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color w:val="2E5FA3"/>
          <w:sz w:val="52"/>
          <w:szCs w:val="52"/>
        </w:rPr>
        <w:t xml:space="preserve">Manual ROAIMOB — Imobilizări</w:t>
      </w:r>
    </w:p>
    <w:p>
      <w:pPr>
        <w:spacing w:after="40" w:before="0"/>
      </w:pPr>
      <w:r>
        <w:rPr>
          <w:rFonts w:ascii="Calibri" w:cs="Calibri" w:eastAsia="Calibri" w:hAnsi="Calibri"/>
          <w:b w:val="0"/>
          <w:bCs/>
          <w:i/>
          <w:color w:val="2E5FA3"/>
          <w:sz w:val="20"/>
          <w:szCs w:val="52"/>
        </w:rPr>
        <w:t>v. 01.10.2026</w:t>
      </w:r>
    </w:p>
    <w:p>
      <w:pPr>
        <w:pBdr>
          <w:bottom w:val="single" w:color="2E5FA3" w:sz="12" w:space="6"/>
        </w:pBdr>
        <w:spacing w:after="320" w:before="0"/>
      </w:pPr>
      <w:r>
        <w:rPr>
          <w:rFonts w:ascii="Calibri" w:cs="Calibri" w:eastAsia="Calibri" w:hAnsi="Calibri"/>
          <w:i/>
          <w:iCs/>
          <w:color w:val="555555"/>
          <w:sz w:val="22"/>
          <w:szCs w:val="22"/>
        </w:rPr>
        <w:t xml:space="preserve">Evidența imobilizărilor corporale, necorporale și în curs — de la intrarea în patrimoniu până la ieșirea din gestiune.</w:t>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Quickstart — Operații uzuale</w:t>
      </w:r>
    </w:p>
    <w:p>
      <w:pPr>
        <w:spacing w:after="80" w:before="40"/>
      </w:pPr>
      <w:r>
        <w:rPr>
          <w:rFonts w:ascii="Calibri" w:cs="Calibri" w:eastAsia="Calibri" w:hAnsi="Calibri"/>
          <w:i/>
          <w:iCs/>
          <w:color w:val="666666"/>
          <w:sz w:val="18"/>
          <w:szCs w:val="18"/>
        </w:rPr>
        <w:t xml:space="preserve">Capturile de ecran sunt din versiuni mai vechi ale programului. Aspectul poate diferi puțin, dar denumirile și pașii sunt aceiași.</w:t>
      </w:r>
    </w:p>
    <w:p>
      <w:pPr>
        <w:spacing w:after="60" w:before="60"/>
      </w:pPr>
      <w:r>
        <w:rPr>
          <w:rFonts w:ascii="Calibri" w:cs="Calibri" w:eastAsia="Calibri" w:hAnsi="Calibri"/>
          <w:b/>
          <w:bCs/>
          <w:color w:val="1A1A1A"/>
          <w:sz w:val="22"/>
          <w:szCs w:val="22"/>
        </w:rPr>
        <w:t xml:space="preserve">Firma, anul și luna contabilă</w:t>
      </w:r>
      <w:r>
        <w:rPr>
          <w:rFonts w:ascii="Calibri" w:cs="Calibri" w:eastAsia="Calibri" w:hAnsi="Calibri"/>
          <w:color w:val="1A1A1A"/>
          <w:sz w:val="22"/>
          <w:szCs w:val="22"/>
        </w:rPr>
        <w:t xml:space="preserve"> le schimbi cu </w:t>
      </w:r>
      <w:r>
        <w:rPr>
          <w:rFonts w:ascii="Calibri" w:cs="Calibri" w:eastAsia="Calibri" w:hAnsi="Calibri"/>
          <w:b/>
          <w:bCs/>
          <w:color w:val="1A1A1A"/>
          <w:sz w:val="22"/>
          <w:szCs w:val="22"/>
        </w:rPr>
        <w:t xml:space="preserve">click dreapta pe imaginea de fundal</w:t>
      </w:r>
      <w:r>
        <w:rPr>
          <w:rFonts w:ascii="Calibri" w:cs="Calibri" w:eastAsia="Calibri" w:hAnsi="Calibri"/>
          <w:color w:val="1A1A1A"/>
          <w:sz w:val="22"/>
          <w:szCs w:val="22"/>
        </w:rPr>
        <w:t xml:space="preserve"> a aplicației. Se deschide formularul „Alegeți firma / anul / luna”: alegi </w:t>
      </w:r>
      <w:r>
        <w:rPr>
          <w:rFonts w:ascii="Calibri" w:cs="Calibri" w:eastAsia="Calibri" w:hAnsi="Calibri"/>
          <w:b/>
          <w:bCs/>
          <w:color w:val="1A1A1A"/>
          <w:sz w:val="22"/>
          <w:szCs w:val="22"/>
        </w:rPr>
        <w:t xml:space="preserve">Firma</w:t>
      </w:r>
      <w:r>
        <w:rPr>
          <w:rFonts w:ascii="Calibri" w:cs="Calibri" w:eastAsia="Calibri" w:hAnsi="Calibri"/>
          <w:color w:val="1A1A1A"/>
          <w:sz w:val="22"/>
          <w:szCs w:val="22"/>
        </w:rPr>
        <w:t xml:space="preserve">, </w:t>
      </w:r>
      <w:r>
        <w:rPr>
          <w:rFonts w:ascii="Calibri" w:cs="Calibri" w:eastAsia="Calibri" w:hAnsi="Calibri"/>
          <w:b/>
          <w:bCs/>
          <w:color w:val="1A1A1A"/>
          <w:sz w:val="22"/>
          <w:szCs w:val="22"/>
        </w:rPr>
        <w:t xml:space="preserve">Anul</w:t>
      </w:r>
      <w:r>
        <w:rPr>
          <w:rFonts w:ascii="Calibri" w:cs="Calibri" w:eastAsia="Calibri" w:hAnsi="Calibri"/>
          <w:color w:val="1A1A1A"/>
          <w:sz w:val="22"/>
          <w:szCs w:val="22"/>
        </w:rPr>
        <w:t xml:space="preserve"> și </w:t>
      </w:r>
      <w:r>
        <w:rPr>
          <w:rFonts w:ascii="Calibri" w:cs="Calibri" w:eastAsia="Calibri" w:hAnsi="Calibri"/>
          <w:b/>
          <w:bCs/>
          <w:color w:val="1A1A1A"/>
          <w:sz w:val="22"/>
          <w:szCs w:val="22"/>
        </w:rPr>
        <w:t xml:space="preserve">Luna</w:t>
      </w:r>
      <w:r>
        <w:rPr>
          <w:rFonts w:ascii="Calibri" w:cs="Calibri" w:eastAsia="Calibri" w:hAnsi="Calibri"/>
          <w:color w:val="1A1A1A"/>
          <w:sz w:val="22"/>
          <w:szCs w:val="22"/>
        </w:rPr>
        <w:t xml:space="preserve">, apoi confirmi cu butonul </w:t>
      </w:r>
      <w:r>
        <w:rPr>
          <w:rFonts w:ascii="Calibri" w:cs="Calibri" w:eastAsia="Calibri" w:hAnsi="Calibri"/>
          <w:b/>
          <w:bCs/>
          <w:color w:val="1A1A1A"/>
          <w:sz w:val="22"/>
          <w:szCs w:val="22"/>
        </w:rPr>
        <w:t xml:space="preserve">Terminare</w:t>
      </w:r>
      <w:r>
        <w:rPr>
          <w:rFonts w:ascii="Calibri" w:cs="Calibri" w:eastAsia="Calibri" w:hAnsi="Calibri"/>
          <w:color w:val="1A1A1A"/>
          <w:sz w:val="22"/>
          <w:szCs w:val="22"/>
        </w:rPr>
        <w:t xml:space="preserve"> (Ctrl+F).</w:t>
      </w:r>
    </w:p>
    <w:p>
      <w:pPr>
        <w:pStyle w:val="Heading2"/>
        <w:keepNext/>
        <w:spacing w:after="80" w:before="280"/>
      </w:pPr>
      <w:r>
        <w:rPr>
          <w:rFonts w:ascii="Calibri" w:cs="Calibri" w:eastAsia="Calibri" w:hAnsi="Calibri"/>
          <w:b/>
          <w:bCs/>
          <w:color w:val="1A1A1A"/>
          <w:sz w:val="26"/>
          <w:szCs w:val="26"/>
        </w:rPr>
        <w:t xml:space="preserve">Scenariul 1 — Introducere mijloc fix nou</w:t>
      </w:r>
    </w:p>
    <w:p>
      <w:pPr>
        <w:spacing w:after="60" w:before="60"/>
      </w:pPr>
      <w:r>
        <w:rPr>
          <w:rFonts w:ascii="Calibri" w:cs="Calibri" w:eastAsia="Calibri" w:hAnsi="Calibri"/>
          <w:color w:val="1A1A1A"/>
          <w:sz w:val="22"/>
          <w:szCs w:val="22"/>
        </w:rPr>
        <w:t xml:space="preserve">Folosești </w:t>
      </w:r>
      <w:r>
        <w:rPr>
          <w:rFonts w:ascii="Calibri" w:cs="Calibri" w:eastAsia="Calibri" w:hAnsi="Calibri"/>
          <w:b/>
          <w:bCs/>
          <w:color w:val="1A1A1A"/>
          <w:sz w:val="22"/>
          <w:szCs w:val="22"/>
        </w:rPr>
        <w:t xml:space="preserve">Introducere</w:t>
      </w:r>
      <w:r>
        <w:rPr>
          <w:rFonts w:ascii="Calibri" w:cs="Calibri" w:eastAsia="Calibri" w:hAnsi="Calibri"/>
          <w:color w:val="1A1A1A"/>
          <w:sz w:val="22"/>
          <w:szCs w:val="22"/>
        </w:rPr>
        <w:t xml:space="preserve"> când achiziția nu este încă înregistrată în contabilitate.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Deschizi formularul de introducere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Introducere</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Completezi denumirea, codul din catalog, durata normală de serviciu (DNS), contul și numărul de inventar</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Formularul „Introducere imobilizări”</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Completezi documentul de achiziție: număr, dată, valoare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Tot în formular</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Completezi numărul și data PIF, tipul de amortizare, gestiunea, responsabilul</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Tot în formular</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5</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Bifezi, dacă e cazul, „Bun de capital” și „Amort. max. deductibil”</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Tot în formular</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6</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Validezi cu butonul verde ✓. Programul întreabă dacă mai introduci o imobilizare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w:t>
            </w:r>
          </w:p>
        </w:tc>
      </w:tr>
    </w:tbl>
    <w:p>
      <w:pPr>
        <w:spacing w:after="0" w:before="80"/>
      </w:pPr>
      <w:r>
        <w:t xml:space="preserve"/>
      </w:r>
    </w:p>
    <w:p>
      <w:pPr>
        <w:spacing w:after="60" w:before="60"/>
      </w:pPr>
      <w:r>
        <w:rPr>
          <w:rFonts w:ascii="Calibri" w:cs="Calibri" w:eastAsia="Calibri" w:hAnsi="Calibri"/>
          <w:color w:val="1A1A1A"/>
          <w:sz w:val="22"/>
          <w:szCs w:val="22"/>
        </w:rPr>
        <w:t xml:space="preserve">Din 2026, pragul fiscal pentru mijloc fix este </w:t>
      </w:r>
      <w:r>
        <w:rPr>
          <w:rFonts w:ascii="Calibri" w:cs="Calibri" w:eastAsia="Calibri" w:hAnsi="Calibri"/>
          <w:b/>
          <w:bCs/>
          <w:color w:val="1A1A1A"/>
          <w:sz w:val="22"/>
          <w:szCs w:val="22"/>
        </w:rPr>
        <w:t xml:space="preserve">5.000 lei</w:t>
      </w:r>
      <w:r>
        <w:rPr>
          <w:rFonts w:ascii="Calibri" w:cs="Calibri" w:eastAsia="Calibri" w:hAnsi="Calibri"/>
          <w:color w:val="1A1A1A"/>
          <w:sz w:val="22"/>
          <w:szCs w:val="22"/>
        </w:rPr>
        <w:t xml:space="preserve"> (vezi Capcane frecvente). Programul nu verifică pragul la introducere.</w:t>
      </w:r>
    </w:p>
    <w:p>
      <w:pPr>
        <w:keepNext/>
        <w:spacing w:before="113" w:after="0"/>
        <w:jc w:val="center"/>
      </w:pPr>
      <w:r>
        <w:drawing>
          <wp:inline xmlns:a="http://schemas.openxmlformats.org/drawingml/2006/main" xmlns:pic="http://schemas.openxmlformats.org/drawingml/2006/picture">
            <wp:extent cx="4251405" cy="3240000"/>
            <wp:docPr id="1" name="Picture 1"/>
            <wp:cNvGraphicFramePr>
              <a:graphicFrameLocks noChangeAspect="1"/>
            </wp:cNvGraphicFramePr>
            <a:graphic>
              <a:graphicData uri="http://schemas.openxmlformats.org/drawingml/2006/picture">
                <pic:pic>
                  <pic:nvPicPr>
                    <pic:cNvPr id="0" name="4_roaimob_introducere imob noua.jpg"/>
                    <pic:cNvPicPr/>
                  </pic:nvPicPr>
                  <pic:blipFill>
                    <a:blip r:embed="rId8"/>
                    <a:stretch>
                      <a:fillRect/>
                    </a:stretch>
                  </pic:blipFill>
                  <pic:spPr>
                    <a:xfrm>
                      <a:off x="0" y="0"/>
                      <a:ext cx="4251405"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Formularul de introducere a unei imobilizări noi</w:t>
      </w:r>
    </w:p>
    <w:p>
      <w:pPr>
        <w:pStyle w:val="Heading2"/>
        <w:keepNext/>
        <w:spacing w:after="80" w:before="280"/>
      </w:pPr>
      <w:r>
        <w:rPr>
          <w:rFonts w:ascii="Calibri" w:cs="Calibri" w:eastAsia="Calibri" w:hAnsi="Calibri"/>
          <w:b/>
          <w:bCs/>
          <w:color w:val="1A1A1A"/>
          <w:sz w:val="26"/>
          <w:szCs w:val="26"/>
        </w:rPr>
        <w:t xml:space="preserve">Scenariul 2 — Preluare din contabilitate</w:t>
      </w:r>
    </w:p>
    <w:p>
      <w:pPr>
        <w:spacing w:after="60" w:before="60"/>
      </w:pPr>
      <w:r>
        <w:rPr>
          <w:rFonts w:ascii="Calibri" w:cs="Calibri" w:eastAsia="Calibri" w:hAnsi="Calibri"/>
          <w:color w:val="1A1A1A"/>
          <w:sz w:val="22"/>
          <w:szCs w:val="22"/>
        </w:rPr>
        <w:t xml:space="preserve">Folosești </w:t>
      </w:r>
      <w:r>
        <w:rPr>
          <w:rFonts w:ascii="Calibri" w:cs="Calibri" w:eastAsia="Calibri" w:hAnsi="Calibri"/>
          <w:b/>
          <w:bCs/>
          <w:color w:val="1A1A1A"/>
          <w:sz w:val="22"/>
          <w:szCs w:val="22"/>
        </w:rPr>
        <w:t xml:space="preserve">Preluare din contabilitate</w:t>
      </w:r>
      <w:r>
        <w:rPr>
          <w:rFonts w:ascii="Calibri" w:cs="Calibri" w:eastAsia="Calibri" w:hAnsi="Calibri"/>
          <w:color w:val="1A1A1A"/>
          <w:sz w:val="22"/>
          <w:szCs w:val="22"/>
        </w:rPr>
        <w:t xml:space="preserve"> când achiziția este deja înregistrată în ROACONT. Numărul, data și valoarea documentului se preiau din contabilitate.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Deschizi lista documentelor de achiziție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Preluare din contabilitate</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Alegi documentul de achiziție din listă</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Fereastra „Documente achiziție”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Completezi ce lipsește: cod, DNS, tip amortizare, gestiune, responsabil</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Formularul de introducere</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Validezi cu butonul verde ✓</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w:t>
            </w:r>
          </w:p>
        </w:tc>
      </w:tr>
    </w:tbl>
    <w:p>
      <w:pPr>
        <w:spacing w:after="0" w:before="80"/>
      </w:pPr>
      <w:r>
        <w:t xml:space="preserve"/>
      </w:r>
    </w:p>
    <w:p>
      <w:pPr>
        <w:spacing w:after="60" w:before="60"/>
      </w:pPr>
      <w:r>
        <w:rPr>
          <w:rFonts w:ascii="Calibri" w:cs="Calibri" w:eastAsia="Calibri" w:hAnsi="Calibri"/>
          <w:color w:val="1A1A1A"/>
          <w:sz w:val="22"/>
          <w:szCs w:val="22"/>
        </w:rPr>
        <w:t xml:space="preserve">Se preia și contul analitic din nota contabilă. Apar și documentele cu dată de achiziție din lunile anterioare, înregistrate în luna curentă.</w:t>
      </w:r>
    </w:p>
    <w:p>
      <w:pPr>
        <w:pStyle w:val="Heading2"/>
        <w:keepNext/>
        <w:spacing w:after="80" w:before="280"/>
      </w:pPr>
      <w:r>
        <w:rPr>
          <w:rFonts w:ascii="Calibri" w:cs="Calibri" w:eastAsia="Calibri" w:hAnsi="Calibri"/>
          <w:b/>
          <w:bCs/>
          <w:color w:val="1A1A1A"/>
          <w:sz w:val="26"/>
          <w:szCs w:val="26"/>
        </w:rPr>
        <w:t xml:space="preserve">Scenariul 3 — Amortizare lunară, verificare și notă de închidere</w:t>
      </w:r>
    </w:p>
    <w:p>
      <w:pPr>
        <w:spacing w:after="60" w:before="60"/>
      </w:pPr>
      <w:r>
        <w:rPr>
          <w:rFonts w:ascii="Calibri" w:cs="Calibri" w:eastAsia="Calibri" w:hAnsi="Calibri"/>
          <w:color w:val="1A1A1A"/>
          <w:sz w:val="22"/>
          <w:szCs w:val="22"/>
        </w:rPr>
        <w:t xml:space="preserve">Rata lunară se calculează de program pentru luna contabilă deschisă. Tu verifici și listezi nota.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Deschizi lista și verifici rata lunii (coloana „Amortizment lunar”)</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 amortizare contabilă</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Apeși butonul </w:t>
            </w:r>
            <w:r>
              <w:rPr>
                <w:rFonts w:ascii="Calibri" w:cs="Calibri" w:eastAsia="Calibri" w:hAnsi="Calibri"/>
                <w:b/>
                <w:bCs/>
                <w:color w:val="1A1A1A"/>
                <w:sz w:val="20"/>
                <w:szCs w:val="20"/>
              </w:rPr>
              <w:t xml:space="preserve">Verifică</w:t>
            </w:r>
            <w:r>
              <w:rPr>
                <w:rFonts w:ascii="Calibri" w:cs="Calibri" w:eastAsia="Calibri" w:hAnsi="Calibri"/>
                <w:color w:val="1A1A1A"/>
                <w:sz w:val="20"/>
                <w:szCs w:val="20"/>
              </w:rPr>
              <w:t xml:space="preserve"> (două semne de exclamare, dreapta sus). Compară conturile cu ROACONT</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imobilizărilor</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Dacă apar diferențe, corectezi conturile indicate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ROAIMOB sau ROACONT</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Listezi nota de închidere a amortizării</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Situații analitice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Rapoarte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Închidere imobilizări corporale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5</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Repeți pentru imobilizările necorporale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ourier New" w:cs="Courier New" w:eastAsia="Courier New" w:hAnsi="Courier New"/>
                <w:b/>
                <w:bCs/>
                <w:color w:val="C0392B"/>
                <w:sz w:val="20"/>
                <w:szCs w:val="20"/>
              </w:rPr>
              <w:t xml:space="preserve">Imobilizări necorporale</w:t>
            </w:r>
          </w:p>
        </w:tc>
      </w:tr>
    </w:tbl>
    <w:p>
      <w:pPr>
        <w:spacing w:after="0" w:before="80"/>
      </w:pPr>
      <w:r>
        <w:t xml:space="preserve"/>
      </w:r>
    </w:p>
    <w:p>
      <w:pPr>
        <w:keepNext/>
        <w:spacing w:before="113" w:after="0"/>
        <w:jc w:val="center"/>
      </w:pPr>
      <w:r>
        <w:drawing>
          <wp:inline xmlns:a="http://schemas.openxmlformats.org/drawingml/2006/main" xmlns:pic="http://schemas.openxmlformats.org/drawingml/2006/picture">
            <wp:extent cx="3059642" cy="3240000"/>
            <wp:docPr id="2" name="Picture 2"/>
            <wp:cNvGraphicFramePr>
              <a:graphicFrameLocks noChangeAspect="1"/>
            </wp:cNvGraphicFramePr>
            <a:graphic>
              <a:graphicData uri="http://schemas.openxmlformats.org/drawingml/2006/picture">
                <pic:pic>
                  <pic:nvPicPr>
                    <pic:cNvPr id="0" name="7_roaimob_verificare.jpg"/>
                    <pic:cNvPicPr/>
                  </pic:nvPicPr>
                  <pic:blipFill>
                    <a:blip r:embed="rId9"/>
                    <a:stretch>
                      <a:fillRect/>
                    </a:stretch>
                  </pic:blipFill>
                  <pic:spPr>
                    <a:xfrm>
                      <a:off x="0" y="0"/>
                      <a:ext cx="3059642"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Verificare cu contabilitatea: valorile sunt egale</w:t>
      </w:r>
    </w:p>
    <w:p>
      <w:pPr>
        <w:keepNext/>
        <w:spacing w:before="113" w:after="0"/>
        <w:jc w:val="center"/>
      </w:pPr>
      <w:r>
        <w:drawing>
          <wp:inline xmlns:a="http://schemas.openxmlformats.org/drawingml/2006/main" xmlns:pic="http://schemas.openxmlformats.org/drawingml/2006/picture">
            <wp:extent cx="4084276" cy="3240000"/>
            <wp:docPr id="3" name="Picture 3"/>
            <wp:cNvGraphicFramePr>
              <a:graphicFrameLocks noChangeAspect="1"/>
            </wp:cNvGraphicFramePr>
            <a:graphic>
              <a:graphicData uri="http://schemas.openxmlformats.org/drawingml/2006/picture">
                <pic:pic>
                  <pic:nvPicPr>
                    <pic:cNvPr id="0" name="8_roaimob_verificare cu diferente.jpg"/>
                    <pic:cNvPicPr/>
                  </pic:nvPicPr>
                  <pic:blipFill>
                    <a:blip r:embed="rId10"/>
                    <a:stretch>
                      <a:fillRect/>
                    </a:stretch>
                  </pic:blipFill>
                  <pic:spPr>
                    <a:xfrm>
                      <a:off x="0" y="0"/>
                      <a:ext cx="4084276"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Verificare cu contabilitatea: conturile cu diferențe</w:t>
      </w:r>
    </w:p>
    <w:p>
      <w:pPr>
        <w:keepNext/>
        <w:spacing w:before="113" w:after="0"/>
        <w:jc w:val="center"/>
      </w:pPr>
      <w:r>
        <w:drawing>
          <wp:inline xmlns:a="http://schemas.openxmlformats.org/drawingml/2006/main" xmlns:pic="http://schemas.openxmlformats.org/drawingml/2006/picture">
            <wp:extent cx="4957478" cy="3240000"/>
            <wp:docPr id="4" name="Picture 4"/>
            <wp:cNvGraphicFramePr>
              <a:graphicFrameLocks noChangeAspect="1"/>
            </wp:cNvGraphicFramePr>
            <a:graphic>
              <a:graphicData uri="http://schemas.openxmlformats.org/drawingml/2006/picture">
                <pic:pic>
                  <pic:nvPicPr>
                    <pic:cNvPr id="0" name="9_roaimob_menu nota inchidere chelt amortiz imob corpor.jpg"/>
                    <pic:cNvPicPr/>
                  </pic:nvPicPr>
                  <pic:blipFill>
                    <a:blip r:embed="rId11"/>
                    <a:stretch>
                      <a:fillRect/>
                    </a:stretch>
                  </pic:blipFill>
                  <pic:spPr>
                    <a:xfrm>
                      <a:off x="0" y="0"/>
                      <a:ext cx="4957478"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Meniul pentru nota de închidere a amortizării</w:t>
      </w:r>
    </w:p>
    <w:p>
      <w:pPr>
        <w:keepNext/>
        <w:spacing w:before="113" w:after="0"/>
        <w:jc w:val="center"/>
      </w:pPr>
      <w:r>
        <w:drawing>
          <wp:inline xmlns:a="http://schemas.openxmlformats.org/drawingml/2006/main" xmlns:pic="http://schemas.openxmlformats.org/drawingml/2006/picture">
            <wp:extent cx="5248158" cy="3240000"/>
            <wp:docPr id="5" name="Picture 5"/>
            <wp:cNvGraphicFramePr>
              <a:graphicFrameLocks noChangeAspect="1"/>
            </wp:cNvGraphicFramePr>
            <a:graphic>
              <a:graphicData uri="http://schemas.openxmlformats.org/drawingml/2006/picture">
                <pic:pic>
                  <pic:nvPicPr>
                    <pic:cNvPr id="0" name="10_roaimob_nota inch amortiz imob corp.jpg"/>
                    <pic:cNvPicPr/>
                  </pic:nvPicPr>
                  <pic:blipFill>
                    <a:blip r:embed="rId12"/>
                    <a:stretch>
                      <a:fillRect/>
                    </a:stretch>
                  </pic:blipFill>
                  <pic:spPr>
                    <a:xfrm>
                      <a:off x="0" y="0"/>
                      <a:ext cx="5248158"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Nota de închidere a amortizării imobilizărilor corporale</w:t>
      </w:r>
    </w:p>
    <w:p>
      <w:pPr>
        <w:pStyle w:val="Heading2"/>
        <w:keepNext/>
        <w:spacing w:after="80" w:before="280"/>
      </w:pPr>
      <w:r>
        <w:rPr>
          <w:rFonts w:ascii="Calibri" w:cs="Calibri" w:eastAsia="Calibri" w:hAnsi="Calibri"/>
          <w:b/>
          <w:bCs/>
          <w:color w:val="1A1A1A"/>
          <w:sz w:val="26"/>
          <w:szCs w:val="26"/>
        </w:rPr>
        <w:t xml:space="preserve">Scenariul 4 — Transformare imobilizare în curs în mijloc fix</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Deschizi lista imobilizărilor în curs</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în curs</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Bifezi coloana „Ales” la imobilizările care formează mijlocul fix</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imobilizărilor în curs</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Modifici „Valoare reținută” dacă nu transformi toată valoarea</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Tot în listă</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Apeși </w:t>
            </w:r>
            <w:r>
              <w:rPr>
                <w:rFonts w:ascii="Calibri" w:cs="Calibri" w:eastAsia="Calibri" w:hAnsi="Calibri"/>
                <w:b/>
                <w:bCs/>
                <w:color w:val="1A1A1A"/>
                <w:sz w:val="20"/>
                <w:szCs w:val="20"/>
              </w:rPr>
              <w:t xml:space="preserve">Operațiuni</w:t>
            </w:r>
            <w:r>
              <w:rPr>
                <w:rFonts w:ascii="Calibri" w:cs="Calibri" w:eastAsia="Calibri" w:hAnsi="Calibri"/>
                <w:color w:val="1A1A1A"/>
                <w:sz w:val="20"/>
                <w:szCs w:val="20"/>
              </w:rPr>
              <w:t xml:space="preserve"> și alegi tipul transformării (tabelul de mai jos)</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Tot în listă</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5</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Completezi formularul mijlocului fix, ca la introducere, și validezi cu ✓</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200"/>
        <w:gridCol w:w="5000"/>
      </w:tblGrid>
      <w:tr>
        <w:trPr>
          <w:tblHeader/>
        </w:trPr>
        <w:tc>
          <w:tcPr>
            <w:tcW w:type="dxa" w:w="42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Opțiune din Operațiuni</w:t>
            </w:r>
          </w:p>
        </w:tc>
        <w:tc>
          <w:tcPr>
            <w:tcW w:type="dxa" w:w="50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Rezultat</w:t>
            </w:r>
          </w:p>
        </w:tc>
      </w:tr>
      <w:tr>
        <w:trPr>
          <w:cantSplit/>
        </w:trPr>
        <w:tc>
          <w:tcPr>
            <w:tcW w:type="dxa" w:w="4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Transformare în imobilizare corporală / necorporală</w:t>
            </w:r>
          </w:p>
        </w:tc>
        <w:tc>
          <w:tcPr>
            <w:tcW w:type="dxa" w:w="5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Un mijloc fix nou, cu valoarea egală cu suma valorilor reținute</w:t>
            </w:r>
          </w:p>
        </w:tc>
      </w:tr>
      <w:tr>
        <w:trPr>
          <w:cantSplit/>
        </w:trPr>
        <w:tc>
          <w:tcPr>
            <w:tcW w:type="dxa" w:w="42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Adăugare la imobilizare corporală / necorporală</w:t>
            </w:r>
          </w:p>
        </w:tc>
        <w:tc>
          <w:tcPr>
            <w:tcW w:type="dxa" w:w="5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Majorare pe un mijloc fix existent. Scade valoarea imobilizării în curs</w:t>
            </w:r>
          </w:p>
        </w:tc>
      </w:tr>
      <w:tr>
        <w:trPr>
          <w:cantSplit/>
        </w:trPr>
        <w:tc>
          <w:tcPr>
            <w:tcW w:type="dxa" w:w="4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Transformare în N imobilizări corporale / necorporale</w:t>
            </w:r>
          </w:p>
        </w:tc>
        <w:tc>
          <w:tcPr>
            <w:tcW w:type="dxa" w:w="5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N mijloace fixe identice dintr-o singură imobilizare în curs (vezi capitolul Imobilizări în curs)</w:t>
            </w:r>
          </w:p>
        </w:tc>
      </w:tr>
    </w:tbl>
    <w:p>
      <w:pPr>
        <w:spacing w:after="0" w:before="80"/>
      </w:pPr>
      <w:r>
        <w:t xml:space="preserve"/>
      </w:r>
    </w:p>
    <w:p>
      <w:pPr>
        <w:keepNext/>
        <w:spacing w:before="113" w:after="0"/>
        <w:jc w:val="center"/>
      </w:pPr>
      <w:r>
        <w:drawing>
          <wp:inline xmlns:a="http://schemas.openxmlformats.org/drawingml/2006/main" xmlns:pic="http://schemas.openxmlformats.org/drawingml/2006/picture">
            <wp:extent cx="3602478" cy="3240000"/>
            <wp:docPr id="6" name="Picture 6"/>
            <wp:cNvGraphicFramePr>
              <a:graphicFrameLocks noChangeAspect="1"/>
            </wp:cNvGraphicFramePr>
            <a:graphic>
              <a:graphicData uri="http://schemas.openxmlformats.org/drawingml/2006/picture">
                <pic:pic>
                  <pic:nvPicPr>
                    <pic:cNvPr id="0" name="11_roaimob_transformare in mijl fix_1.jpg"/>
                    <pic:cNvPicPr/>
                  </pic:nvPicPr>
                  <pic:blipFill>
                    <a:blip r:embed="rId13"/>
                    <a:stretch>
                      <a:fillRect/>
                    </a:stretch>
                  </pic:blipFill>
                  <pic:spPr>
                    <a:xfrm>
                      <a:off x="0" y="0"/>
                      <a:ext cx="3602478"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Alegerea imobilizărilor în curs care se transformă (ecran vechi; azi bifezi coloana „Ales” din listă)</w:t>
      </w:r>
    </w:p>
    <w:p>
      <w:pPr>
        <w:keepNext/>
        <w:spacing w:before="113" w:after="0"/>
        <w:jc w:val="center"/>
      </w:pPr>
      <w:r>
        <w:drawing>
          <wp:inline xmlns:a="http://schemas.openxmlformats.org/drawingml/2006/main" xmlns:pic="http://schemas.openxmlformats.org/drawingml/2006/picture">
            <wp:extent cx="4635982" cy="3240000"/>
            <wp:docPr id="7" name="Picture 7"/>
            <wp:cNvGraphicFramePr>
              <a:graphicFrameLocks noChangeAspect="1"/>
            </wp:cNvGraphicFramePr>
            <a:graphic>
              <a:graphicData uri="http://schemas.openxmlformats.org/drawingml/2006/picture">
                <pic:pic>
                  <pic:nvPicPr>
                    <pic:cNvPr id="0" name="12_roaimob_introd mijl fix din imobiliz in curs.jpg"/>
                    <pic:cNvPicPr/>
                  </pic:nvPicPr>
                  <pic:blipFill>
                    <a:blip r:embed="rId14"/>
                    <a:stretch>
                      <a:fillRect/>
                    </a:stretch>
                  </pic:blipFill>
                  <pic:spPr>
                    <a:xfrm>
                      <a:off x="0" y="0"/>
                      <a:ext cx="4635982"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Formularul mijlocului fix obținut din imobilizări în curs</w:t>
      </w:r>
    </w:p>
    <w:p>
      <w:pPr>
        <w:pStyle w:val="Heading2"/>
        <w:keepNext/>
        <w:spacing w:after="80" w:before="280"/>
      </w:pPr>
      <w:r>
        <w:rPr>
          <w:rFonts w:ascii="Calibri" w:cs="Calibri" w:eastAsia="Calibri" w:hAnsi="Calibri"/>
          <w:b/>
          <w:bCs/>
          <w:color w:val="1A1A1A"/>
          <w:sz w:val="26"/>
          <w:szCs w:val="26"/>
        </w:rPr>
        <w:t xml:space="preserve">Scenariul 5 — Ieșire din gestiune (vânzare, casare)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Selectezi mijlocul fix</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 amortizare contabilă</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Apeși </w:t>
            </w:r>
            <w:r>
              <w:rPr>
                <w:rFonts w:ascii="Calibri" w:cs="Calibri" w:eastAsia="Calibri" w:hAnsi="Calibri"/>
                <w:b/>
                <w:bCs/>
                <w:color w:val="1A1A1A"/>
                <w:sz w:val="20"/>
                <w:szCs w:val="20"/>
              </w:rPr>
              <w:t xml:space="preserve">Operațiuni</w:t>
            </w:r>
            <w:r>
              <w:rPr>
                <w:rFonts w:ascii="Calibri" w:cs="Calibri" w:eastAsia="Calibri" w:hAnsi="Calibri"/>
                <w:color w:val="1A1A1A"/>
                <w:sz w:val="20"/>
                <w:szCs w:val="20"/>
              </w:rPr>
              <w:t xml:space="preserve"> și alegi „ieșire din gestiune”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Fereastra „Alegeți operațiunea”</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Completezi data și numărul documentului, tipul (vânzare, casare etc.), explicația și data ieșirii</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Fereastra „Ieșire din gestiune”</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Validezi cu butonul verde ✓</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5</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Tipărești procesul-verbal de casare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Lista → </w:t>
            </w:r>
            <w:r>
              <w:rPr>
                <w:rFonts w:ascii="Calibri" w:cs="Calibri" w:eastAsia="Calibri" w:hAnsi="Calibri"/>
                <w:b/>
                <w:bCs/>
                <w:color w:val="1A1A1A"/>
                <w:sz w:val="20"/>
                <w:szCs w:val="20"/>
              </w:rPr>
              <w:t xml:space="preserve">Listare</w:t>
            </w:r>
            <w:r>
              <w:rPr>
                <w:rFonts w:ascii="Calibri" w:cs="Calibri" w:eastAsia="Calibri" w:hAnsi="Calibri"/>
                <w:color w:val="1A1A1A"/>
                <w:sz w:val="20"/>
                <w:szCs w:val="20"/>
              </w:rPr>
              <w:t xml:space="preserve"> → „Proces-verbal de casare”</w:t>
            </w:r>
          </w:p>
        </w:tc>
      </w:tr>
    </w:tbl>
    <w:p>
      <w:pPr>
        <w:spacing w:after="0" w:before="80"/>
      </w:pPr>
      <w:r>
        <w:t xml:space="preserve"/>
      </w:r>
    </w:p>
    <w:p>
      <w:pPr>
        <w:keepNext/>
        <w:spacing w:before="113" w:after="0"/>
        <w:jc w:val="center"/>
      </w:pPr>
      <w:r>
        <w:drawing>
          <wp:inline xmlns:a="http://schemas.openxmlformats.org/drawingml/2006/main" xmlns:pic="http://schemas.openxmlformats.org/drawingml/2006/picture">
            <wp:extent cx="5760000" cy="3211381"/>
            <wp:docPr id="8" name="Picture 8"/>
            <wp:cNvGraphicFramePr>
              <a:graphicFrameLocks noChangeAspect="1"/>
            </wp:cNvGraphicFramePr>
            <a:graphic>
              <a:graphicData uri="http://schemas.openxmlformats.org/drawingml/2006/picture">
                <pic:pic>
                  <pic:nvPicPr>
                    <pic:cNvPr id="0" name="6_roaimob_iesire din gestiune.jpg"/>
                    <pic:cNvPicPr/>
                  </pic:nvPicPr>
                  <pic:blipFill>
                    <a:blip r:embed="rId15"/>
                    <a:stretch>
                      <a:fillRect/>
                    </a:stretch>
                  </pic:blipFill>
                  <pic:spPr>
                    <a:xfrm>
                      <a:off x="0" y="0"/>
                      <a:ext cx="5760000" cy="3211381"/>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Ieșire din gestiune: documentul, tipul și data ieșirii</w:t>
      </w:r>
    </w:p>
    <w:p>
      <w:pPr>
        <w:pStyle w:val="Heading2"/>
        <w:keepNext/>
        <w:spacing w:after="80" w:before="280"/>
      </w:pPr>
      <w:r>
        <w:rPr>
          <w:rFonts w:ascii="Calibri" w:cs="Calibri" w:eastAsia="Calibri" w:hAnsi="Calibri"/>
          <w:b/>
          <w:bCs/>
          <w:color w:val="1A1A1A"/>
          <w:sz w:val="26"/>
          <w:szCs w:val="26"/>
        </w:rPr>
        <w:t xml:space="preserve">Scenariul 6 — Operații pe durata de folosire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Selectezi mijlocul fix</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 amortizare contabilă</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Apeși </w:t>
            </w:r>
            <w:r>
              <w:rPr>
                <w:rFonts w:ascii="Calibri" w:cs="Calibri" w:eastAsia="Calibri" w:hAnsi="Calibri"/>
                <w:b/>
                <w:bCs/>
                <w:color w:val="1A1A1A"/>
                <w:sz w:val="20"/>
                <w:szCs w:val="20"/>
              </w:rPr>
              <w:t xml:space="preserve">Operațiuni</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imobilizărilor</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Alegi operația și validezi cu ✓</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Fereastra „Alegeți operațiunea”</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Completezi documentul și valorile cerute, apoi validezi</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Fereastra operației</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800"/>
        <w:gridCol w:w="5400"/>
      </w:tblGrid>
      <w:tr>
        <w:trPr>
          <w:tblHeader/>
        </w:trPr>
        <w:tc>
          <w:tcPr>
            <w:tcW w:type="dxa" w:w="38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Operație</w:t>
            </w:r>
          </w:p>
        </w:tc>
        <w:tc>
          <w:tcPr>
            <w:tcW w:type="dxa" w:w="54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Când o folosești</w:t>
            </w:r>
          </w:p>
        </w:tc>
      </w:tr>
      <w:tr>
        <w:trPr>
          <w:cantSplit/>
        </w:trPr>
        <w:tc>
          <w:tcPr>
            <w:tcW w:type="dxa" w:w="3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majorarea valorii de intrare</w:t>
            </w:r>
          </w:p>
        </w:tc>
        <w:tc>
          <w:tcPr>
            <w:tcW w:type="dxa" w:w="5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Investiții care modifică valoarea (pozitiv sau negativ)</w:t>
            </w:r>
          </w:p>
        </w:tc>
      </w:tr>
      <w:tr>
        <w:trPr>
          <w:cantSplit/>
        </w:trPr>
        <w:tc>
          <w:tcPr>
            <w:tcW w:type="dxa" w:w="3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reevaluarea valorii de intrare</w:t>
            </w:r>
          </w:p>
        </w:tc>
        <w:tc>
          <w:tcPr>
            <w:tcW w:type="dxa" w:w="5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Reevaluarea mijlocului fix</w:t>
            </w:r>
          </w:p>
        </w:tc>
      </w:tr>
      <w:tr>
        <w:trPr>
          <w:cantSplit/>
        </w:trPr>
        <w:tc>
          <w:tcPr>
            <w:tcW w:type="dxa" w:w="3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conservare / scoatere din conservare</w:t>
            </w:r>
          </w:p>
        </w:tc>
        <w:tc>
          <w:tcPr>
            <w:tcW w:type="dxa" w:w="5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Mijlocul fix intră în conservare sau iese din conservare</w:t>
            </w:r>
          </w:p>
        </w:tc>
      </w:tr>
      <w:tr>
        <w:trPr>
          <w:cantSplit/>
        </w:trPr>
        <w:tc>
          <w:tcPr>
            <w:tcW w:type="dxa" w:w="3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schimbare DNS</w:t>
            </w:r>
          </w:p>
        </w:tc>
        <w:tc>
          <w:tcPr>
            <w:tcW w:type="dxa" w:w="5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 modifică durata normală de serviciu</w:t>
            </w:r>
          </w:p>
        </w:tc>
      </w:tr>
      <w:tr>
        <w:trPr>
          <w:cantSplit/>
        </w:trPr>
        <w:tc>
          <w:tcPr>
            <w:tcW w:type="dxa" w:w="3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schimbare DNS + reevaluare</w:t>
            </w:r>
          </w:p>
        </w:tc>
        <w:tc>
          <w:tcPr>
            <w:tcW w:type="dxa" w:w="5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Modifici împreună valoarea de inventar, amortizarea totală, DNS, uzura totală, valoarea reziduală</w:t>
            </w:r>
          </w:p>
        </w:tc>
      </w:tr>
      <w:tr>
        <w:trPr>
          <w:cantSplit/>
        </w:trPr>
        <w:tc>
          <w:tcPr>
            <w:tcW w:type="dxa" w:w="3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ieșire / intrare în gestiune</w:t>
            </w:r>
          </w:p>
        </w:tc>
        <w:tc>
          <w:tcPr>
            <w:tcW w:type="dxa" w:w="5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Vânzare, casare etc. (Scenariul 5); intrarea anulează o ieșire</w:t>
            </w:r>
          </w:p>
        </w:tc>
      </w:tr>
    </w:tbl>
    <w:p>
      <w:pPr>
        <w:spacing w:after="0" w:before="80"/>
      </w:pPr>
      <w:r>
        <w:t xml:space="preserve"/>
      </w:r>
    </w:p>
    <w:p>
      <w:pPr>
        <w:keepNext/>
        <w:spacing w:before="113" w:after="0"/>
        <w:jc w:val="center"/>
      </w:pPr>
      <w:r>
        <w:drawing>
          <wp:inline xmlns:a="http://schemas.openxmlformats.org/drawingml/2006/main" xmlns:pic="http://schemas.openxmlformats.org/drawingml/2006/picture">
            <wp:extent cx="5760000" cy="2382165"/>
            <wp:docPr id="9" name="Picture 9"/>
            <wp:cNvGraphicFramePr>
              <a:graphicFrameLocks noChangeAspect="1"/>
            </wp:cNvGraphicFramePr>
            <a:graphic>
              <a:graphicData uri="http://schemas.openxmlformats.org/drawingml/2006/picture">
                <pic:pic>
                  <pic:nvPicPr>
                    <pic:cNvPr id="0" name="5_roaimob_operatiuni.jpg"/>
                    <pic:cNvPicPr/>
                  </pic:nvPicPr>
                  <pic:blipFill>
                    <a:blip r:embed="rId16"/>
                    <a:stretch>
                      <a:fillRect/>
                    </a:stretch>
                  </pic:blipFill>
                  <pic:spPr>
                    <a:xfrm>
                      <a:off x="0" y="0"/>
                      <a:ext cx="5760000" cy="2382165"/>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Fereastra „Alegeți operațiunea” deschisă din lista imobilizărilor corporale</w:t>
      </w:r>
    </w:p>
    <w:p>
      <w:pPr>
        <w:pStyle w:val="Heading2"/>
        <w:keepNext/>
        <w:spacing w:after="80" w:before="280"/>
      </w:pPr>
      <w:r>
        <w:rPr>
          <w:rFonts w:ascii="Calibri" w:cs="Calibri" w:eastAsia="Calibri" w:hAnsi="Calibri"/>
          <w:b/>
          <w:bCs/>
          <w:color w:val="1A1A1A"/>
          <w:sz w:val="26"/>
          <w:szCs w:val="26"/>
        </w:rPr>
        <w:t xml:space="preserve">Scenariul 7 — Copiere imobilizare</w:t>
      </w:r>
    </w:p>
    <w:p>
      <w:pPr>
        <w:spacing w:after="60" w:before="60"/>
      </w:pPr>
      <w:r>
        <w:rPr>
          <w:rFonts w:ascii="Calibri" w:cs="Calibri" w:eastAsia="Calibri" w:hAnsi="Calibri"/>
          <w:color w:val="1A1A1A"/>
          <w:sz w:val="22"/>
          <w:szCs w:val="22"/>
        </w:rPr>
        <w:t xml:space="preserve">Copiezi când introduci un mijloc fix asemănător cu unul existent.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00"/>
        <w:gridCol w:w="4700"/>
        <w:gridCol w:w="3900"/>
      </w:tblGrid>
      <w:tr>
        <w:trPr>
          <w:tblHeader/>
        </w:trPr>
        <w:tc>
          <w:tcPr>
            <w:tcW w:type="dxa" w:w="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Pas</w:t>
            </w:r>
          </w:p>
        </w:tc>
        <w:tc>
          <w:tcPr>
            <w:tcW w:type="dxa" w:w="47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faci</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1</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Selectezi mijlocul fix sursă</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 amortizare contabilă</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2</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Apeși butonul </w:t>
            </w:r>
            <w:r>
              <w:rPr>
                <w:rFonts w:ascii="Calibri" w:cs="Calibri" w:eastAsia="Calibri" w:hAnsi="Calibri"/>
                <w:b/>
                <w:bCs/>
                <w:color w:val="1A1A1A"/>
                <w:sz w:val="20"/>
                <w:szCs w:val="20"/>
              </w:rPr>
              <w:t xml:space="preserve">Copiază</w:t>
            </w:r>
            <w:r>
              <w:rPr>
                <w:rFonts w:ascii="Calibri" w:cs="Calibri" w:eastAsia="Calibri" w:hAnsi="Calibri"/>
                <w:color w:val="1A1A1A"/>
                <w:sz w:val="20"/>
                <w:szCs w:val="20"/>
              </w:rPr>
              <w:t xml:space="preserve"> (dreapta sus)</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imobilizărilor</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3</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 deschide formularul de introducere, completat cu situația din luna curentă</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Titlul „Copie după nr. inv. …”</w:t>
            </w:r>
          </w:p>
        </w:tc>
      </w:tr>
      <w:tr>
        <w:trPr>
          <w:cantSplit/>
        </w:trPr>
        <w:tc>
          <w:tcPr>
            <w:tcW w:type="dxa" w:w="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4</w:t>
            </w:r>
          </w:p>
        </w:tc>
        <w:tc>
          <w:tcPr>
            <w:tcW w:type="dxa" w:w="47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Modifici ce diferă (denumire, număr de inventar, valori) și validezi cu ✓</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Tot în formular</w:t>
            </w:r>
          </w:p>
        </w:tc>
      </w:tr>
      <w:tr>
        <w:trPr>
          <w:cantSplit/>
        </w:trPr>
        <w:tc>
          <w:tcPr>
            <w:tcW w:type="dxa" w:w="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5</w:t>
            </w:r>
          </w:p>
        </w:tc>
        <w:tc>
          <w:tcPr>
            <w:tcW w:type="dxa" w:w="47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Programul întreabă dacă mai creezi o copie după același mijloc fix</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w:t>
            </w:r>
          </w:p>
        </w:tc>
      </w:tr>
    </w:tbl>
    <w:p>
      <w:pPr>
        <w:spacing w:after="0" w:before="80"/>
      </w:pPr>
      <w:r>
        <w:t xml:space="preserve"/>
      </w:r>
    </w:p>
    <w:p>
      <w:pPr>
        <w:pStyle w:val="Heading2"/>
        <w:keepNext/>
        <w:spacing w:after="80" w:before="280"/>
      </w:pPr>
      <w:r>
        <w:rPr>
          <w:rFonts w:ascii="Calibri" w:cs="Calibri" w:eastAsia="Calibri" w:hAnsi="Calibri"/>
          <w:b/>
          <w:bCs/>
          <w:color w:val="1A1A1A"/>
          <w:sz w:val="26"/>
          <w:szCs w:val="26"/>
        </w:rPr>
        <w:t xml:space="preserve">Scenariul 8 — Rapoarte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600"/>
        <w:gridCol w:w="4600"/>
      </w:tblGrid>
      <w:tr>
        <w:trPr>
          <w:tblHeader/>
        </w:trPr>
        <w:tc>
          <w:tcPr>
            <w:tcW w:type="dxa" w:w="4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cauți</w:t>
            </w:r>
          </w:p>
        </w:tc>
        <w:tc>
          <w:tcPr>
            <w:tcW w:type="dxa" w:w="4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r>
      <w:tr>
        <w:trPr>
          <w:cantSplit/>
        </w:trPr>
        <w:tc>
          <w:tcPr>
            <w:tcW w:type="dxa" w:w="4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Amortizări lunare, fișe, listă de inventar pentru selecția din listă</w:t>
            </w:r>
          </w:p>
        </w:tc>
        <w:tc>
          <w:tcPr>
            <w:tcW w:type="dxa" w:w="4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 </w:t>
            </w:r>
            <w:r>
              <w:rPr>
                <w:rFonts w:ascii="Calibri" w:cs="Calibri" w:eastAsia="Calibri" w:hAnsi="Calibri"/>
                <w:b/>
                <w:bCs/>
                <w:color w:val="1A1A1A"/>
                <w:sz w:val="20"/>
                <w:szCs w:val="20"/>
              </w:rPr>
              <w:t xml:space="preserve">Listare</w:t>
            </w:r>
          </w:p>
        </w:tc>
      </w:tr>
      <w:tr>
        <w:trPr>
          <w:cantSplit/>
        </w:trPr>
        <w:tc>
          <w:tcPr>
            <w:tcW w:type="dxa" w:w="4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Situația lunară, lista fișelor, lista de inventar, evidența MF</w:t>
            </w:r>
          </w:p>
        </w:tc>
        <w:tc>
          <w:tcPr>
            <w:tcW w:type="dxa" w:w="4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Rapoarte</w:t>
            </w:r>
          </w:p>
        </w:tc>
      </w:tr>
      <w:tr>
        <w:trPr>
          <w:cantSplit/>
        </w:trPr>
        <w:tc>
          <w:tcPr>
            <w:tcW w:type="dxa" w:w="4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Rulajul și totalul amortismentelor</w:t>
            </w:r>
          </w:p>
        </w:tc>
        <w:tc>
          <w:tcPr>
            <w:tcW w:type="dxa" w:w="4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Situații analitice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Rulaj amortismente</w:t>
            </w:r>
          </w:p>
        </w:tc>
      </w:tr>
      <w:tr>
        <w:trPr>
          <w:cantSplit/>
        </w:trPr>
        <w:tc>
          <w:tcPr>
            <w:tcW w:type="dxa" w:w="4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Nota de închidere a amortizării</w:t>
            </w:r>
          </w:p>
        </w:tc>
        <w:tc>
          <w:tcPr>
            <w:tcW w:type="dxa" w:w="4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Situații analitice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Rapoarte</w:t>
            </w:r>
          </w:p>
        </w:tc>
      </w:tr>
      <w:tr>
        <w:trPr>
          <w:cantSplit/>
        </w:trPr>
        <w:tc>
          <w:tcPr>
            <w:tcW w:type="dxa" w:w="4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Datele din listă în Excel</w:t>
            </w:r>
          </w:p>
        </w:tc>
        <w:tc>
          <w:tcPr>
            <w:tcW w:type="dxa" w:w="4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Lista → butonul </w:t>
            </w:r>
            <w:r>
              <w:rPr>
                <w:rFonts w:ascii="Calibri" w:cs="Calibri" w:eastAsia="Calibri" w:hAnsi="Calibri"/>
                <w:b/>
                <w:bCs/>
                <w:color w:val="1A1A1A"/>
                <w:sz w:val="20"/>
                <w:szCs w:val="20"/>
              </w:rPr>
              <w:t xml:space="preserve">Excel</w:t>
            </w:r>
          </w:p>
        </w:tc>
      </w:tr>
    </w:tbl>
    <w:p>
      <w:pPr>
        <w:spacing w:after="0" w:before="80"/>
      </w:pPr>
      <w:r>
        <w:t xml:space="preserve"/>
      </w:r>
    </w:p>
    <w:p>
      <w:pPr>
        <w:keepNext/>
        <w:spacing w:before="113" w:after="0"/>
        <w:jc w:val="center"/>
      </w:pPr>
      <w:r>
        <w:drawing>
          <wp:inline xmlns:a="http://schemas.openxmlformats.org/drawingml/2006/main" xmlns:pic="http://schemas.openxmlformats.org/drawingml/2006/picture">
            <wp:extent cx="3951219" cy="3240000"/>
            <wp:docPr id="10" name="Picture 10"/>
            <wp:cNvGraphicFramePr>
              <a:graphicFrameLocks noChangeAspect="1"/>
            </wp:cNvGraphicFramePr>
            <a:graphic>
              <a:graphicData uri="http://schemas.openxmlformats.org/drawingml/2006/picture">
                <pic:pic>
                  <pic:nvPicPr>
                    <pic:cNvPr id="0" name="13_roaimob_raport din vizualizare.jpg"/>
                    <pic:cNvPicPr/>
                  </pic:nvPicPr>
                  <pic:blipFill>
                    <a:blip r:embed="rId17"/>
                    <a:stretch>
                      <a:fillRect/>
                    </a:stretch>
                  </pic:blipFill>
                  <pic:spPr>
                    <a:xfrm>
                      <a:off x="0" y="0"/>
                      <a:ext cx="3951219"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Raportul „Evidența mijloacelor fixe” în previzualizare</w:t>
      </w:r>
    </w:p>
    <w:p>
      <w:pPr>
        <w:keepNext/>
        <w:spacing w:before="113" w:after="0"/>
        <w:jc w:val="center"/>
      </w:pPr>
      <w:r>
        <w:drawing>
          <wp:inline xmlns:a="http://schemas.openxmlformats.org/drawingml/2006/main" xmlns:pic="http://schemas.openxmlformats.org/drawingml/2006/picture">
            <wp:extent cx="3175968" cy="3240000"/>
            <wp:docPr id="11" name="Picture 11"/>
            <wp:cNvGraphicFramePr>
              <a:graphicFrameLocks noChangeAspect="1"/>
            </wp:cNvGraphicFramePr>
            <a:graphic>
              <a:graphicData uri="http://schemas.openxmlformats.org/drawingml/2006/picture">
                <pic:pic>
                  <pic:nvPicPr>
                    <pic:cNvPr id="0" name="14_roaimob menu pentru listare raport.jpg"/>
                    <pic:cNvPicPr/>
                  </pic:nvPicPr>
                  <pic:blipFill>
                    <a:blip r:embed="rId18"/>
                    <a:stretch>
                      <a:fillRect/>
                    </a:stretch>
                  </pic:blipFill>
                  <pic:spPr>
                    <a:xfrm>
                      <a:off x="0" y="0"/>
                      <a:ext cx="3175968"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Meniul Rapoarte al paginii Imobilizări corporale</w:t>
      </w:r>
    </w:p>
    <w:p>
      <w:pPr>
        <w:keepNext/>
        <w:spacing w:before="113" w:after="0"/>
        <w:jc w:val="center"/>
      </w:pPr>
      <w:r>
        <w:drawing>
          <wp:inline xmlns:a="http://schemas.openxmlformats.org/drawingml/2006/main" xmlns:pic="http://schemas.openxmlformats.org/drawingml/2006/picture">
            <wp:extent cx="3024326" cy="3239999"/>
            <wp:docPr id="12" name="Picture 12"/>
            <wp:cNvGraphicFramePr>
              <a:graphicFrameLocks noChangeAspect="1"/>
            </wp:cNvGraphicFramePr>
            <a:graphic>
              <a:graphicData uri="http://schemas.openxmlformats.org/drawingml/2006/picture">
                <pic:pic>
                  <pic:nvPicPr>
                    <pic:cNvPr id="0" name="15_roaimob_raport evidenta mijloace fixe.jpg"/>
                    <pic:cNvPicPr/>
                  </pic:nvPicPr>
                  <pic:blipFill>
                    <a:blip r:embed="rId19"/>
                    <a:stretch>
                      <a:fillRect/>
                    </a:stretch>
                  </pic:blipFill>
                  <pic:spPr>
                    <a:xfrm>
                      <a:off x="0" y="0"/>
                      <a:ext cx="3024326" cy="3239999"/>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Evidența mijloacelor fixe listată din meniul Rapoarte</w:t>
      </w:r>
    </w:p>
    <w:p>
      <w:pPr>
        <w:pStyle w:val="Heading2"/>
        <w:keepNext/>
        <w:spacing w:after="80" w:before="280"/>
      </w:pPr>
      <w:r>
        <w:rPr>
          <w:rFonts w:ascii="Calibri" w:cs="Calibri" w:eastAsia="Calibri" w:hAnsi="Calibri"/>
          <w:b/>
          <w:bCs/>
          <w:color w:val="1A1A1A"/>
          <w:sz w:val="26"/>
          <w:szCs w:val="26"/>
        </w:rPr>
        <w:t xml:space="preserve">Capcane frecvente</w:t>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Pragul fiscal pentru mijloc fix este 5.000 lei începând cu anul fiscal 2026</w:t>
            </w:r>
            <w:r>
              <w:rPr>
                <w:rFonts w:ascii="Calibri" w:cs="Calibri" w:eastAsia="Calibri" w:hAnsi="Calibri"/>
                <w:color w:val="1A1A1A"/>
                <w:sz w:val="22"/>
                <w:szCs w:val="22"/>
              </w:rPr>
              <w:t xml:space="preserve"> (anterior 2.500 lei). Codul fiscal art. 28 alin. (2) lit. b), modificat prin OUG 8/2026 (MO nr. 147/25.02.2026), art. 6 pct. 7 și art. 10 alin. (2). Mijloacele fixe cu valoarea fiscală de intrare între 2.500 și 5.000 lei, existente la 31.12.2025, se amortizează în continuare pe durata normală rămasă (art. 45 alin. (21³)). OUG 8/2026 nu modifică reglementările contabile: pragul contabil îl stabilește politica contabilă a firmei. Programul nu verifică pragul.</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Numărul de inventar duplicat nu este blocat.</w:t>
            </w:r>
            <w:r>
              <w:rPr>
                <w:rFonts w:ascii="Calibri" w:cs="Calibri" w:eastAsia="Calibri" w:hAnsi="Calibri"/>
                <w:color w:val="1A1A1A"/>
                <w:sz w:val="22"/>
                <w:szCs w:val="22"/>
              </w:rPr>
              <w:t xml:space="preserve"> Programul te avertizează la introducere, dar permite salvarea. Verifică „Registrul numerelor de inventar” înainte să confirmi.</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Autoturismele din contul 2133 au amortizarea deductibilă limitată.</w:t>
            </w:r>
            <w:r>
              <w:rPr>
                <w:rFonts w:ascii="Calibri" w:cs="Calibri" w:eastAsia="Calibri" w:hAnsi="Calibri"/>
                <w:color w:val="1A1A1A"/>
                <w:sz w:val="22"/>
                <w:szCs w:val="22"/>
              </w:rPr>
              <w:t xml:space="preserve"> Pentru vehiculele de categoria M1 (cel mult 9 locuri, inclusiv șoferul), Codul fiscal (art. 28 alin. (14)) limitează amortizarea deductibilă la 1.500 lei/lună, cu excepțiile prevăzute de lege (taxi, curierat, închiriere, agenți de vânzări etc.). Bifezi „Amort. max. deductibil” și completezi plafonul lunar. Nota de închidere separă partea deductibilă de cea nedeductibilă.</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Fără bifa „Amort. max. deductibil”, toată amortizarea este deductibilă.</w:t>
            </w:r>
            <w:r>
              <w:rPr>
                <w:rFonts w:ascii="Calibri" w:cs="Calibri" w:eastAsia="Calibri" w:hAnsi="Calibri"/>
                <w:color w:val="1A1A1A"/>
                <w:sz w:val="22"/>
                <w:szCs w:val="22"/>
              </w:rPr>
              <w:t xml:space="preserve"> Cu bifa activă și valoarea 0, toată amortizarea este nedeductibilă. Folosești 0 de exemplu la un mijloc fix amortizat integral și reevaluat.</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O singură operație de valoare pe mijloc fix pe lună.</w:t>
            </w:r>
            <w:r>
              <w:rPr>
                <w:rFonts w:ascii="Calibri" w:cs="Calibri" w:eastAsia="Calibri" w:hAnsi="Calibri"/>
                <w:color w:val="1A1A1A"/>
                <w:sz w:val="22"/>
                <w:szCs w:val="22"/>
              </w:rPr>
              <w:t xml:space="preserve"> Două operații pe același mijloc fix în aceeași lună (de exemplu majorare și reevaluare) pot da calcule greșite. Cumulează-le într-o singură operație.</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Operațiile se fac doar din „Vizualizare amortizare contabilă”.</w:t>
            </w:r>
            <w:r>
              <w:rPr>
                <w:rFonts w:ascii="Calibri" w:cs="Calibri" w:eastAsia="Calibri" w:hAnsi="Calibri"/>
                <w:color w:val="1A1A1A"/>
                <w:sz w:val="22"/>
                <w:szCs w:val="22"/>
              </w:rPr>
              <w:t xml:space="preserve"> Dacă ștergi o operație din lista contabilă, o ștergi și din „Vizualizare amortizare fiscală”. Altfel cele două situații nu mai corespund.</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Fluxul de lucru — Privire de ansamblu</w:t>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40"/>
          <w:bottom w:type="dxa" w:w="60"/>
        </w:tblCellMar>
      </w:tblPr>
      <w:tblGrid>
        <w:gridCol w:w="100"/>
      </w:tblGrid>
      <w:tr>
        <w:trPr>
          <w:cantSplit/>
        </w:trPr>
        <w:tc>
          <w:tcPr>
            <w:tcW w:type="dxa" w:w="9200"/>
            <w:tcBorders>
              <w:top w:val="single" w:color="AAAAAA" w:sz="4"/>
              <w:left w:val="single" w:color="AAAAAA" w:sz="4"/>
              <w:bottom w:val="single" w:color="AAAAAA" w:sz="4"/>
              <w:right w:val="single" w:color="AAAAAA" w:sz="4"/>
            </w:tcBorders>
            <w:shd w:fill="F0F0F0" w:val="clear"/>
            <w:tcMar>
              <w:top w:type="dxa" w:w="80"/>
              <w:left w:type="dxa" w:w="160"/>
              <w:bottom w:type="dxa" w:w="80"/>
              <w:right w:type="dxa" w:w="160"/>
            </w:tcMar>
          </w:tcPr>
          <w:p>
            <w:pPr>
              <w:spacing w:after="20" w:before="20"/>
            </w:pPr>
            <w:r>
              <w:rPr>
                <w:rFonts w:ascii="Courier New" w:cs="Courier New" w:eastAsia="Courier New" w:hAnsi="Courier New"/>
                <w:color w:val="333333"/>
                <w:sz w:val="18"/>
                <w:szCs w:val="18"/>
              </w:rPr>
              <w:t xml:space="preserve">[1] Introducere sau preluare din contabilitate</w:t>
            </w:r>
          </w:p>
          <w:p>
            <w:pPr>
              <w:spacing w:after="20" w:before="20"/>
            </w:pPr>
            <w:r>
              <w:rPr>
                <w:rFonts w:ascii="Courier New" w:cs="Courier New" w:eastAsia="Courier New" w:hAnsi="Courier New"/>
                <w:color w:val="333333"/>
                <w:sz w:val="18"/>
                <w:szCs w:val="18"/>
              </w:rPr>
              <w:t xml:space="preserve">        ↓</w:t>
            </w:r>
          </w:p>
          <w:p>
            <w:pPr>
              <w:spacing w:after="20" w:before="20"/>
            </w:pPr>
            <w:r>
              <w:rPr>
                <w:rFonts w:ascii="Courier New" w:cs="Courier New" w:eastAsia="Courier New" w:hAnsi="Courier New"/>
                <w:color w:val="333333"/>
                <w:sz w:val="18"/>
                <w:szCs w:val="18"/>
              </w:rPr>
              <w:t xml:space="preserve">[2] Amortizare lunară (calculată de program) + verificare cu ROACONT</w:t>
            </w:r>
          </w:p>
          <w:p>
            <w:pPr>
              <w:spacing w:after="20" w:before="20"/>
            </w:pPr>
            <w:r>
              <w:rPr>
                <w:rFonts w:ascii="Courier New" w:cs="Courier New" w:eastAsia="Courier New" w:hAnsi="Courier New"/>
                <w:color w:val="333333"/>
                <w:sz w:val="18"/>
                <w:szCs w:val="18"/>
              </w:rPr>
              <w:t xml:space="preserve">        ↓</w:t>
            </w:r>
          </w:p>
          <w:p>
            <w:pPr>
              <w:spacing w:after="20" w:before="20"/>
            </w:pPr>
            <w:r>
              <w:rPr>
                <w:rFonts w:ascii="Courier New" w:cs="Courier New" w:eastAsia="Courier New" w:hAnsi="Courier New"/>
                <w:color w:val="333333"/>
                <w:sz w:val="18"/>
                <w:szCs w:val="18"/>
              </w:rPr>
              <w:t xml:space="preserve">[3] Operații: majorare, reevaluare, conservare, DNS, gestiune</w:t>
            </w:r>
          </w:p>
          <w:p>
            <w:pPr>
              <w:spacing w:after="20" w:before="20"/>
            </w:pPr>
            <w:r>
              <w:rPr>
                <w:rFonts w:ascii="Courier New" w:cs="Courier New" w:eastAsia="Courier New" w:hAnsi="Courier New"/>
                <w:color w:val="333333"/>
                <w:sz w:val="18"/>
                <w:szCs w:val="18"/>
              </w:rPr>
              <w:t xml:space="preserve">        ↓</w:t>
            </w:r>
          </w:p>
          <w:p>
            <w:pPr>
              <w:spacing w:after="20" w:before="20"/>
            </w:pPr>
            <w:r>
              <w:rPr>
                <w:rFonts w:ascii="Courier New" w:cs="Courier New" w:eastAsia="Courier New" w:hAnsi="Courier New"/>
                <w:color w:val="333333"/>
                <w:sz w:val="18"/>
                <w:szCs w:val="18"/>
              </w:rPr>
              <w:t xml:space="preserve">[4] Nota de închidere a amortizării</w:t>
            </w:r>
          </w:p>
          <w:p>
            <w:pPr>
              <w:spacing w:after="20" w:before="20"/>
            </w:pPr>
            <w:r>
              <w:rPr>
                <w:rFonts w:ascii="Courier New" w:cs="Courier New" w:eastAsia="Courier New" w:hAnsi="Courier New"/>
                <w:color w:val="333333"/>
                <w:sz w:val="18"/>
                <w:szCs w:val="18"/>
              </w:rPr>
              <w:t xml:space="preserve">        ↓</w:t>
            </w:r>
          </w:p>
          <w:p>
            <w:pPr>
              <w:spacing w:after="20" w:before="20"/>
            </w:pPr>
            <w:r>
              <w:rPr>
                <w:rFonts w:ascii="Courier New" w:cs="Courier New" w:eastAsia="Courier New" w:hAnsi="Courier New"/>
                <w:color w:val="333333"/>
                <w:sz w:val="18"/>
                <w:szCs w:val="18"/>
              </w:rPr>
              <w:t xml:space="preserve">[5] Ieșire din gestiune: vânzare, casare</w:t>
            </w:r>
          </w:p>
        </w:tc>
      </w:tr>
    </w:tbl>
    <w:p>
      <w:pPr>
        <w:spacing w:after="0" w:before="80"/>
      </w:pPr>
      <w:r>
        <w:t xml:space="preserve"/>
      </w:r>
    </w:p>
    <w:p>
      <w:pPr>
        <w:pStyle w:val="Heading2"/>
        <w:keepNext/>
        <w:spacing w:after="80" w:before="280"/>
      </w:pPr>
      <w:r>
        <w:rPr>
          <w:rFonts w:ascii="Calibri" w:cs="Calibri" w:eastAsia="Calibri" w:hAnsi="Calibri"/>
          <w:b/>
          <w:bCs/>
          <w:color w:val="1A1A1A"/>
          <w:sz w:val="26"/>
          <w:szCs w:val="26"/>
        </w:rPr>
        <w:t xml:space="preserve">Accesul în aplicație</w:t>
      </w:r>
    </w:p>
    <w:p>
      <w:pPr>
        <w:spacing w:after="60" w:before="60"/>
      </w:pPr>
      <w:r>
        <w:rPr>
          <w:rFonts w:ascii="Calibri" w:cs="Calibri" w:eastAsia="Calibri" w:hAnsi="Calibri"/>
          <w:color w:val="1A1A1A"/>
          <w:sz w:val="22"/>
          <w:szCs w:val="22"/>
        </w:rPr>
        <w:t xml:space="preserve">Pornești ROAIMOB din lansatorul ROA: </w:t>
      </w:r>
      <w:r>
        <w:rPr>
          <w:rFonts w:ascii="Courier New" w:cs="Courier New" w:eastAsia="Courier New" w:hAnsi="Courier New"/>
          <w:b/>
          <w:bCs/>
          <w:color w:val="C0392B"/>
          <w:sz w:val="20"/>
          <w:szCs w:val="20"/>
        </w:rPr>
        <w:t xml:space="preserve">Managementul imobilizărilor</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Imobilizări</w:t>
      </w:r>
      <w:r>
        <w:rPr>
          <w:rFonts w:ascii="Calibri" w:cs="Calibri" w:eastAsia="Calibri" w:hAnsi="Calibri"/>
          <w:color w:val="1A1A1A"/>
          <w:sz w:val="22"/>
          <w:szCs w:val="22"/>
        </w:rPr>
        <w:t xml:space="preserve">. Firma, anul și luna se schimbă cu </w:t>
      </w:r>
      <w:r>
        <w:rPr>
          <w:rFonts w:ascii="Calibri" w:cs="Calibri" w:eastAsia="Calibri" w:hAnsi="Calibri"/>
          <w:b/>
          <w:bCs/>
          <w:color w:val="1A1A1A"/>
          <w:sz w:val="22"/>
          <w:szCs w:val="22"/>
        </w:rPr>
        <w:t xml:space="preserve">click dreapta pe imaginea de fundal</w:t>
      </w:r>
      <w:r>
        <w:rPr>
          <w:rFonts w:ascii="Calibri" w:cs="Calibri" w:eastAsia="Calibri" w:hAnsi="Calibri"/>
          <w:color w:val="1A1A1A"/>
          <w:sz w:val="22"/>
          <w:szCs w:val="22"/>
        </w:rPr>
        <w:t xml:space="preserve">, în formularul „Alegeți firma / anul / luna”.</w:t>
      </w:r>
    </w:p>
    <w:p>
      <w:pPr>
        <w:keepNext/>
        <w:spacing w:before="113" w:after="0"/>
        <w:jc w:val="center"/>
      </w:pPr>
      <w:r>
        <w:drawing>
          <wp:inline xmlns:a="http://schemas.openxmlformats.org/drawingml/2006/main" xmlns:pic="http://schemas.openxmlformats.org/drawingml/2006/picture">
            <wp:extent cx="5760000" cy="1777330"/>
            <wp:docPr id="13" name="Picture 13"/>
            <wp:cNvGraphicFramePr>
              <a:graphicFrameLocks noChangeAspect="1"/>
            </wp:cNvGraphicFramePr>
            <a:graphic>
              <a:graphicData uri="http://schemas.openxmlformats.org/drawingml/2006/picture">
                <pic:pic>
                  <pic:nvPicPr>
                    <pic:cNvPr id="0" name="1_roaimob_acces aplicatie.jpg"/>
                    <pic:cNvPicPr/>
                  </pic:nvPicPr>
                  <pic:blipFill>
                    <a:blip r:embed="rId20"/>
                    <a:stretch>
                      <a:fillRect/>
                    </a:stretch>
                  </pic:blipFill>
                  <pic:spPr>
                    <a:xfrm>
                      <a:off x="0" y="0"/>
                      <a:ext cx="5760000" cy="177733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Lansarea aplicației din lansatorul ROA</w:t>
      </w:r>
    </w:p>
    <w:p>
      <w:pPr>
        <w:pStyle w:val="Heading2"/>
        <w:keepNext/>
        <w:spacing w:after="80" w:before="280"/>
      </w:pPr>
      <w:r>
        <w:rPr>
          <w:rFonts w:ascii="Calibri" w:cs="Calibri" w:eastAsia="Calibri" w:hAnsi="Calibri"/>
          <w:b/>
          <w:bCs/>
          <w:color w:val="1A1A1A"/>
          <w:sz w:val="26"/>
          <w:szCs w:val="26"/>
        </w:rPr>
        <w:t xml:space="preserve">Cele două axe ale ecranului</w:t>
      </w:r>
    </w:p>
    <w:p>
      <w:pPr>
        <w:spacing w:after="60" w:before="60"/>
      </w:pPr>
      <w:r>
        <w:rPr>
          <w:rFonts w:ascii="Calibri" w:cs="Calibri" w:eastAsia="Calibri" w:hAnsi="Calibri"/>
          <w:b/>
          <w:bCs/>
          <w:color w:val="1A1A1A"/>
          <w:sz w:val="22"/>
          <w:szCs w:val="22"/>
        </w:rPr>
        <w:t xml:space="preserve">Axa orizontală</w:t>
      </w:r>
      <w:r>
        <w:rPr>
          <w:rFonts w:ascii="Calibri" w:cs="Calibri" w:eastAsia="Calibri" w:hAnsi="Calibri"/>
          <w:color w:val="1A1A1A"/>
          <w:sz w:val="22"/>
          <w:szCs w:val="22"/>
        </w:rPr>
        <w:t xml:space="preserve"> conține, de sus în jos:</w:t>
      </w:r>
    </w:p>
    <w:p>
      <w:pPr>
        <w:spacing w:after="40" w:before="40"/>
        <w:ind w:left="360"/>
      </w:pPr>
      <w:r>
        <w:rPr>
          <w:rFonts w:ascii="Calibri" w:cs="Calibri" w:eastAsia="Calibri" w:hAnsi="Calibri"/>
          <w:b/>
          <w:bCs/>
          <w:color w:val="2E5FA3"/>
          <w:sz w:val="22"/>
          <w:szCs w:val="22"/>
        </w:rPr>
        <w:t xml:space="preserve">1.  </w:t>
      </w:r>
      <w:r>
        <w:rPr>
          <w:rFonts w:ascii="Calibri" w:cs="Calibri" w:eastAsia="Calibri" w:hAnsi="Calibri"/>
          <w:color w:val="1A1A1A"/>
          <w:sz w:val="22"/>
          <w:szCs w:val="22"/>
        </w:rPr>
        <w:t xml:space="preserve">Bara de informare: aplicația, firma și luna contabilă</w:t>
      </w:r>
    </w:p>
    <w:p>
      <w:pPr>
        <w:spacing w:after="40" w:before="40"/>
        <w:ind w:left="360"/>
      </w:pPr>
      <w:r>
        <w:rPr>
          <w:rFonts w:ascii="Calibri" w:cs="Calibri" w:eastAsia="Calibri" w:hAnsi="Calibri"/>
          <w:b/>
          <w:bCs/>
          <w:color w:val="2E5FA3"/>
          <w:sz w:val="22"/>
          <w:szCs w:val="22"/>
        </w:rPr>
        <w:t xml:space="preserve">2.  </w:t>
      </w:r>
      <w:r>
        <w:rPr>
          <w:rFonts w:ascii="Calibri" w:cs="Calibri" w:eastAsia="Calibri" w:hAnsi="Calibri"/>
          <w:color w:val="1A1A1A"/>
          <w:sz w:val="22"/>
          <w:szCs w:val="22"/>
        </w:rPr>
        <w:t xml:space="preserve">Meniul: Utile, Editare, Inițializare, Ajutor</w:t>
      </w:r>
    </w:p>
    <w:p>
      <w:pPr>
        <w:spacing w:after="40" w:before="40"/>
        <w:ind w:left="360"/>
      </w:pPr>
      <w:r>
        <w:rPr>
          <w:rFonts w:ascii="Calibri" w:cs="Calibri" w:eastAsia="Calibri" w:hAnsi="Calibri"/>
          <w:b/>
          <w:bCs/>
          <w:color w:val="2E5FA3"/>
          <w:sz w:val="22"/>
          <w:szCs w:val="22"/>
        </w:rPr>
        <w:t xml:space="preserve">3.  </w:t>
      </w:r>
      <w:r>
        <w:rPr>
          <w:rFonts w:ascii="Calibri" w:cs="Calibri" w:eastAsia="Calibri" w:hAnsi="Calibri"/>
          <w:color w:val="1A1A1A"/>
          <w:sz w:val="22"/>
          <w:szCs w:val="22"/>
        </w:rPr>
        <w:t xml:space="preserve">Iconițele de acces rapid în celelalte aplicații ROA, pe aceeași firmă și lună</w:t>
      </w:r>
    </w:p>
    <w:p>
      <w:pPr>
        <w:spacing w:after="40" w:before="40"/>
        <w:ind w:left="360"/>
      </w:pPr>
      <w:r>
        <w:rPr>
          <w:rFonts w:ascii="Calibri" w:cs="Calibri" w:eastAsia="Calibri" w:hAnsi="Calibri"/>
          <w:b/>
          <w:bCs/>
          <w:color w:val="2E5FA3"/>
          <w:sz w:val="22"/>
          <w:szCs w:val="22"/>
        </w:rPr>
        <w:t xml:space="preserve">4.  </w:t>
      </w:r>
      <w:r>
        <w:rPr>
          <w:rFonts w:ascii="Calibri" w:cs="Calibri" w:eastAsia="Calibri" w:hAnsi="Calibri"/>
          <w:color w:val="1A1A1A"/>
          <w:sz w:val="22"/>
          <w:szCs w:val="22"/>
        </w:rPr>
        <w:t xml:space="preserve">Paginile: Situații analitice, Imobilizări corporale, Imobilizări necorporale, Imobilizări în curs</w:t>
      </w:r>
    </w:p>
    <w:p>
      <w:pPr>
        <w:spacing w:after="60" w:before="60"/>
      </w:pPr>
      <w:r>
        <w:rPr>
          <w:rFonts w:ascii="Calibri" w:cs="Calibri" w:eastAsia="Calibri" w:hAnsi="Calibri"/>
          <w:b/>
          <w:bCs/>
          <w:color w:val="1A1A1A"/>
          <w:sz w:val="22"/>
          <w:szCs w:val="22"/>
        </w:rPr>
        <w:t xml:space="preserve">Axa verticală</w:t>
      </w:r>
      <w:r>
        <w:rPr>
          <w:rFonts w:ascii="Calibri" w:cs="Calibri" w:eastAsia="Calibri" w:hAnsi="Calibri"/>
          <w:color w:val="1A1A1A"/>
          <w:sz w:val="22"/>
          <w:szCs w:val="22"/>
        </w:rPr>
        <w:t xml:space="preserve"> se schimbă cu pagina aleasă. Conține operațiile, vizualizarea și rapoartele paginii.</w:t>
      </w:r>
    </w:p>
    <w:p>
      <w:pPr>
        <w:keepNext/>
        <w:spacing w:before="113" w:after="0"/>
        <w:jc w:val="center"/>
      </w:pPr>
      <w:r>
        <w:drawing>
          <wp:inline xmlns:a="http://schemas.openxmlformats.org/drawingml/2006/main" xmlns:pic="http://schemas.openxmlformats.org/drawingml/2006/picture">
            <wp:extent cx="5542349" cy="3240000"/>
            <wp:docPr id="14" name="Picture 14"/>
            <wp:cNvGraphicFramePr>
              <a:graphicFrameLocks noChangeAspect="1"/>
            </wp:cNvGraphicFramePr>
            <a:graphic>
              <a:graphicData uri="http://schemas.openxmlformats.org/drawingml/2006/picture">
                <pic:pic>
                  <pic:nvPicPr>
                    <pic:cNvPr id="0" name="2_roaimob_axa orizontala.jpg"/>
                    <pic:cNvPicPr/>
                  </pic:nvPicPr>
                  <pic:blipFill>
                    <a:blip r:embed="rId21"/>
                    <a:stretch>
                      <a:fillRect/>
                    </a:stretch>
                  </pic:blipFill>
                  <pic:spPr>
                    <a:xfrm>
                      <a:off x="0" y="0"/>
                      <a:ext cx="5542349"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Axa orizontală și bara verticală a paginii Imobilizări în curs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rPr>
          <w:tblHeader/>
        </w:trPr>
        <w:tc>
          <w:tcPr>
            <w:tcW w:type="dxa" w:w="30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Pagina</w:t>
            </w:r>
          </w:p>
        </w:tc>
        <w:tc>
          <w:tcPr>
            <w:tcW w:type="dxa" w:w="62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Bara verticală</w:t>
            </w:r>
          </w:p>
        </w:tc>
      </w:tr>
      <w:tr>
        <w:trPr>
          <w:cantSplit/>
        </w:trPr>
        <w:tc>
          <w:tcPr>
            <w:tcW w:type="dxa" w:w="3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Situații analitice</w:t>
            </w:r>
          </w:p>
        </w:tc>
        <w:tc>
          <w:tcPr>
            <w:tcW w:type="dxa" w:w="6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Istoric operații, Rulaj amortismente, Total amortismente, Rapoarte (nota de închidere)</w:t>
            </w:r>
          </w:p>
        </w:tc>
      </w:tr>
      <w:tr>
        <w:trPr>
          <w:cantSplit/>
        </w:trPr>
        <w:tc>
          <w:tcPr>
            <w:tcW w:type="dxa" w:w="3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Imobilizări corporale</w:t>
            </w:r>
          </w:p>
        </w:tc>
        <w:tc>
          <w:tcPr>
            <w:tcW w:type="dxa" w:w="62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Introducere, Preluare din contabilitate, Vizualizare amortizare contabilă, Vizualizare amortizare fiscală, Rapoarte, Bunuri de capital</w:t>
            </w:r>
          </w:p>
        </w:tc>
      </w:tr>
      <w:tr>
        <w:trPr>
          <w:cantSplit/>
        </w:trPr>
        <w:tc>
          <w:tcPr>
            <w:tcW w:type="dxa" w:w="3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Imobilizări necorporale</w:t>
            </w:r>
          </w:p>
        </w:tc>
        <w:tc>
          <w:tcPr>
            <w:tcW w:type="dxa" w:w="6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La fel ca la corporale, fără Bunuri de capital</w:t>
            </w:r>
          </w:p>
        </w:tc>
      </w:tr>
      <w:tr>
        <w:trPr>
          <w:cantSplit/>
        </w:trPr>
        <w:tc>
          <w:tcPr>
            <w:tcW w:type="dxa" w:w="3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b/>
                <w:bCs/>
                <w:color w:val="1A1A1A"/>
                <w:sz w:val="20"/>
                <w:szCs w:val="20"/>
              </w:rPr>
              <w:t xml:space="preserve">Imobilizări în curs</w:t>
            </w:r>
          </w:p>
        </w:tc>
        <w:tc>
          <w:tcPr>
            <w:tcW w:type="dxa" w:w="62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Introducere, Preluare din contabilitate, Vizualizare, Rapoarte</w:t>
            </w:r>
          </w:p>
        </w:tc>
      </w:tr>
    </w:tbl>
    <w:p>
      <w:pPr>
        <w:spacing w:after="0" w:before="80"/>
      </w:pPr>
      <w:r>
        <w:t xml:space="preserve"/>
      </w:r>
    </w:p>
    <w:p>
      <w:pPr>
        <w:keepNext/>
        <w:spacing w:before="113" w:after="0"/>
        <w:jc w:val="center"/>
      </w:pPr>
      <w:r>
        <w:drawing>
          <wp:inline xmlns:a="http://schemas.openxmlformats.org/drawingml/2006/main" xmlns:pic="http://schemas.openxmlformats.org/drawingml/2006/picture">
            <wp:extent cx="4327659" cy="3240000"/>
            <wp:docPr id="15" name="Picture 15"/>
            <wp:cNvGraphicFramePr>
              <a:graphicFrameLocks noChangeAspect="1"/>
            </wp:cNvGraphicFramePr>
            <a:graphic>
              <a:graphicData uri="http://schemas.openxmlformats.org/drawingml/2006/picture">
                <pic:pic>
                  <pic:nvPicPr>
                    <pic:cNvPr id="0" name="3_roaimob_axa verticala a unei pagini.jpg"/>
                    <pic:cNvPicPr/>
                  </pic:nvPicPr>
                  <pic:blipFill>
                    <a:blip r:embed="rId22"/>
                    <a:stretch>
                      <a:fillRect/>
                    </a:stretch>
                  </pic:blipFill>
                  <pic:spPr>
                    <a:xfrm>
                      <a:off x="0" y="0"/>
                      <a:ext cx="4327659" cy="3240000"/>
                    </a:xfrm>
                    <a:prstGeom prst="rect"/>
                  </pic:spPr>
                </pic:pic>
              </a:graphicData>
            </a:graphic>
          </wp:inline>
        </w:drawing>
      </w:r>
    </w:p>
    <w:p>
      <w:pPr>
        <w:spacing w:after="80" w:before="40"/>
        <w:jc w:val="center"/>
      </w:pPr>
      <w:r>
        <w:rPr>
          <w:rFonts w:ascii="Calibri" w:cs="Calibri" w:eastAsia="Calibri" w:hAnsi="Calibri"/>
          <w:i/>
          <w:iCs/>
          <w:color w:val="666666"/>
          <w:sz w:val="18"/>
          <w:szCs w:val="18"/>
        </w:rPr>
        <w:t xml:space="preserve">Bara verticală a paginii Imobilizări corporale</w:t>
      </w:r>
    </w:p>
    <w:p>
      <w:pPr>
        <w:pStyle w:val="Heading2"/>
        <w:keepNext/>
        <w:spacing w:after="80" w:before="280"/>
      </w:pPr>
      <w:r>
        <w:rPr>
          <w:rFonts w:ascii="Calibri" w:cs="Calibri" w:eastAsia="Calibri" w:hAnsi="Calibri"/>
          <w:b/>
          <w:bCs/>
          <w:color w:val="1A1A1A"/>
          <w:sz w:val="26"/>
          <w:szCs w:val="26"/>
        </w:rPr>
        <w:t xml:space="preserve">Amortizare contabilă și amortizare fiscală</w:t>
      </w:r>
    </w:p>
    <w:p>
      <w:pPr>
        <w:spacing w:after="60" w:before="60"/>
      </w:pPr>
      <w:r>
        <w:rPr>
          <w:rFonts w:ascii="Calibri" w:cs="Calibri" w:eastAsia="Calibri" w:hAnsi="Calibri"/>
          <w:color w:val="1A1A1A"/>
          <w:sz w:val="22"/>
          <w:szCs w:val="22"/>
        </w:rPr>
        <w:t xml:space="preserve">Pentru imobilizările corporale și necorporale programul ține separat amortizarea contabilă și amortizarea fiscală. Le vezi în două liste: „Vizualizare amortizare contabilă” și „Vizualizare amortizare fiscală”.</w:t>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2E5FA3" w:sz="4"/>
              <w:left w:val="single" w:color="2E5FA3" w:sz="20"/>
              <w:bottom w:val="single" w:color="2E5FA3" w:sz="4"/>
              <w:right w:val="nil" w:color="FFFFFF" w:sz="0"/>
            </w:tcBorders>
            <w:shd w:fill="EBF0FA"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Toate operațiile se fac din „Vizualizare amortizare contabilă”.</w:t>
            </w:r>
            <w:r>
              <w:rPr>
                <w:rFonts w:ascii="Calibri" w:cs="Calibri" w:eastAsia="Calibri" w:hAnsi="Calibri"/>
                <w:color w:val="1A1A1A"/>
                <w:sz w:val="22"/>
                <w:szCs w:val="22"/>
              </w:rPr>
              <w:t xml:space="preserve"> Lista fiscală nu are butoanele Operațiuni, Modifică, Copiază și Șterge.</w:t>
            </w:r>
          </w:p>
        </w:tc>
      </w:tr>
    </w:tbl>
    <w:p>
      <w:pPr>
        <w:spacing w:after="0" w:before="80"/>
      </w:pPr>
      <w:r>
        <w:t xml:space="preserve"/>
      </w:r>
    </w:p>
    <w:p>
      <w:pPr>
        <w:pStyle w:val="Heading2"/>
        <w:keepNext/>
        <w:spacing w:after="80" w:before="280"/>
      </w:pPr>
      <w:r>
        <w:rPr>
          <w:rFonts w:ascii="Calibri" w:cs="Calibri" w:eastAsia="Calibri" w:hAnsi="Calibri"/>
          <w:b/>
          <w:bCs/>
          <w:color w:val="1A1A1A"/>
          <w:sz w:val="26"/>
          <w:szCs w:val="26"/>
        </w:rPr>
        <w:t xml:space="preserve">Meniul aplicației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400"/>
        <w:gridCol w:w="5800"/>
      </w:tblGrid>
      <w:tr>
        <w:trPr>
          <w:tblHeader/>
        </w:trPr>
        <w:tc>
          <w:tcPr>
            <w:tcW w:type="dxa" w:w="34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Meniu</w:t>
            </w:r>
          </w:p>
        </w:tc>
        <w:tc>
          <w:tcPr>
            <w:tcW w:type="dxa" w:w="58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găsești</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Utile</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Intrare, Calculator, Notepad, Ieșire</w:t>
            </w:r>
          </w:p>
        </w:tc>
      </w:tr>
      <w:tr>
        <w:trPr>
          <w:cantSplit/>
        </w:trPr>
        <w:tc>
          <w:tcPr>
            <w:tcW w:type="dxa" w:w="3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Inițializare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Serii</w:t>
            </w:r>
          </w:p>
        </w:tc>
        <w:tc>
          <w:tcPr>
            <w:tcW w:type="dxa" w:w="5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Seriile de numere, inclusiv pentru numerele de inventar</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ourier New" w:cs="Courier New" w:eastAsia="Courier New" w:hAnsi="Courier New"/>
                <w:b/>
                <w:bCs/>
                <w:color w:val="C0392B"/>
                <w:sz w:val="20"/>
                <w:szCs w:val="20"/>
              </w:rPr>
              <w:t xml:space="preserve">Ajutor</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Instrucțiuni de utilizare, Despre program, Jurnal modificări</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Imobilizări corporale</w:t>
      </w:r>
    </w:p>
    <w:p>
      <w:pPr>
        <w:pStyle w:val="Heading2"/>
        <w:keepNext/>
        <w:spacing w:after="80" w:before="280"/>
      </w:pPr>
      <w:r>
        <w:rPr>
          <w:rFonts w:ascii="Calibri" w:cs="Calibri" w:eastAsia="Calibri" w:hAnsi="Calibri"/>
          <w:b/>
          <w:bCs/>
          <w:color w:val="1A1A1A"/>
          <w:sz w:val="26"/>
          <w:szCs w:val="26"/>
        </w:rPr>
        <w:t xml:space="preserve">Introducere și preluare</w:t>
      </w:r>
    </w:p>
    <w:p>
      <w:pPr>
        <w:spacing w:after="60" w:before="60"/>
      </w:pPr>
      <w:r>
        <w:rPr>
          <w:rFonts w:ascii="Calibri" w:cs="Calibri" w:eastAsia="Calibri" w:hAnsi="Calibri"/>
          <w:color w:val="1A1A1A"/>
          <w:sz w:val="22"/>
          <w:szCs w:val="22"/>
        </w:rPr>
        <w:t xml:space="preserve">Pașii sunt în Scenariile 1 și 2. Câmpurile principale ale formularului: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400"/>
        <w:gridCol w:w="5800"/>
      </w:tblGrid>
      <w:tr>
        <w:trPr>
          <w:tblHeader/>
        </w:trPr>
        <w:tc>
          <w:tcPr>
            <w:tcW w:type="dxa" w:w="34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Câmp</w:t>
            </w:r>
          </w:p>
        </w:tc>
        <w:tc>
          <w:tcPr>
            <w:tcW w:type="dxa" w:w="58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completezi</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Denumire, Cod, Cont</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Denumirea, codul din catalogul de imobilizări și contul contabil</w:t>
            </w:r>
          </w:p>
        </w:tc>
      </w:tr>
      <w:tr>
        <w:trPr>
          <w:cantSplit/>
        </w:trPr>
        <w:tc>
          <w:tcPr>
            <w:tcW w:type="dxa" w:w="3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Nr. inventar</w:t>
            </w:r>
          </w:p>
        </w:tc>
        <w:tc>
          <w:tcPr>
            <w:tcW w:type="dxa" w:w="5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 propune din serie (</w:t>
            </w:r>
            <w:r>
              <w:rPr>
                <w:rFonts w:ascii="Courier New" w:cs="Courier New" w:eastAsia="Courier New" w:hAnsi="Courier New"/>
                <w:b/>
                <w:bCs/>
                <w:color w:val="C0392B"/>
                <w:sz w:val="20"/>
                <w:szCs w:val="20"/>
              </w:rPr>
              <w:t xml:space="preserve">Inițializare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Serii</w:t>
            </w:r>
            <w:r>
              <w:rPr>
                <w:rFonts w:ascii="Calibri" w:cs="Calibri" w:eastAsia="Calibri" w:hAnsi="Calibri"/>
                <w:color w:val="1A1A1A"/>
                <w:sz w:val="20"/>
                <w:szCs w:val="20"/>
              </w:rPr>
              <w:t xml:space="preserve">). La duplicat primești avertizare</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Document achiziție</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Numărul, data și valoarea de achiziție</w:t>
            </w:r>
          </w:p>
        </w:tc>
      </w:tr>
      <w:tr>
        <w:trPr>
          <w:cantSplit/>
        </w:trPr>
        <w:tc>
          <w:tcPr>
            <w:tcW w:type="dxa" w:w="3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Nr. și data PIF</w:t>
            </w:r>
          </w:p>
        </w:tc>
        <w:tc>
          <w:tcPr>
            <w:tcW w:type="dxa" w:w="5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Punerea în funcțiune</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DNS, Tip amortizare</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Durata normală de serviciu, în luni, și metoda de amortizare</w:t>
            </w:r>
          </w:p>
        </w:tc>
      </w:tr>
      <w:tr>
        <w:trPr>
          <w:cantSplit/>
        </w:trPr>
        <w:tc>
          <w:tcPr>
            <w:tcW w:type="dxa" w:w="3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Amortizare și uzură precedentă</w:t>
            </w:r>
          </w:p>
        </w:tc>
        <w:tc>
          <w:tcPr>
            <w:tcW w:type="dxa" w:w="5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Pentru mijloacele fixe parțial amortizate înainte de introducere</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Valoare reziduală</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Valoarea care nu se amortizează</w:t>
            </w:r>
          </w:p>
        </w:tc>
      </w:tr>
      <w:tr>
        <w:trPr>
          <w:cantSplit/>
        </w:trPr>
        <w:tc>
          <w:tcPr>
            <w:tcW w:type="dxa" w:w="3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Gestiune, Secție, Responsabil, Lucrare</w:t>
            </w:r>
          </w:p>
        </w:tc>
        <w:tc>
          <w:tcPr>
            <w:tcW w:type="dxa" w:w="5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Locul și persoana care răspunde de mijlocul fix</w:t>
            </w:r>
          </w:p>
        </w:tc>
      </w:tr>
      <w:tr>
        <w:trPr>
          <w:cantSplit/>
        </w:trPr>
        <w:tc>
          <w:tcPr>
            <w:tcW w:type="dxa" w:w="3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Amort. max. deductibil</w:t>
            </w:r>
          </w:p>
        </w:tc>
        <w:tc>
          <w:tcPr>
            <w:tcW w:type="dxa" w:w="5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Plafonul lunar deductibil (vezi Capcane frecvente)</w:t>
            </w:r>
          </w:p>
        </w:tc>
      </w:tr>
      <w:tr>
        <w:trPr>
          <w:cantSplit/>
        </w:trPr>
        <w:tc>
          <w:tcPr>
            <w:tcW w:type="dxa" w:w="3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b/>
                <w:bCs/>
                <w:color w:val="1A1A1A"/>
                <w:sz w:val="20"/>
                <w:szCs w:val="20"/>
              </w:rPr>
              <w:t xml:space="preserve">Bun de capital</w:t>
            </w:r>
          </w:p>
        </w:tc>
        <w:tc>
          <w:tcPr>
            <w:tcW w:type="dxa" w:w="5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Urmărește ajustarea TVA dedus; cere cota TVA, prorata și baza TVA</w:t>
            </w:r>
          </w:p>
        </w:tc>
      </w:tr>
    </w:tbl>
    <w:p>
      <w:pPr>
        <w:spacing w:after="0" w:before="80"/>
      </w:pPr>
      <w:r>
        <w:t xml:space="preserve"/>
      </w:r>
    </w:p>
    <w:p>
      <w:pPr>
        <w:spacing w:after="60" w:before="60"/>
      </w:pPr>
      <w:r>
        <w:rPr>
          <w:rFonts w:ascii="Calibri" w:cs="Calibri" w:eastAsia="Calibri" w:hAnsi="Calibri"/>
          <w:color w:val="1A1A1A"/>
          <w:sz w:val="22"/>
          <w:szCs w:val="22"/>
        </w:rPr>
        <w:t xml:space="preserve">Grupa „01. Obiecte de inventar” permite urmărirea obiectelor de inventar amortizate într-o singură lună.</w:t>
      </w:r>
    </w:p>
    <w:p>
      <w:pPr>
        <w:pStyle w:val="Heading2"/>
        <w:keepNext/>
        <w:spacing w:after="80" w:before="280"/>
      </w:pPr>
      <w:r>
        <w:rPr>
          <w:rFonts w:ascii="Calibri" w:cs="Calibri" w:eastAsia="Calibri" w:hAnsi="Calibri"/>
          <w:b/>
          <w:bCs/>
          <w:color w:val="1A1A1A"/>
          <w:sz w:val="26"/>
          <w:szCs w:val="26"/>
        </w:rPr>
        <w:t xml:space="preserve">Lista imobilizărilor</w:t>
      </w:r>
    </w:p>
    <w:p>
      <w:pPr>
        <w:spacing w:after="60" w:before="60"/>
      </w:pPr>
      <w:r>
        <w:rPr>
          <w:rFonts w:ascii="Calibri" w:cs="Calibri" w:eastAsia="Calibri" w:hAnsi="Calibri"/>
          <w:color w:val="1A1A1A"/>
          <w:sz w:val="22"/>
          <w:szCs w:val="22"/>
        </w:rPr>
        <w:t xml:space="preserve">Deschizi lista din </w:t>
      </w: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 amortizare contabilă</w:t>
      </w:r>
      <w:r>
        <w:rPr>
          <w:rFonts w:ascii="Calibri" w:cs="Calibri" w:eastAsia="Calibri" w:hAnsi="Calibri"/>
          <w:color w:val="1A1A1A"/>
          <w:sz w:val="22"/>
          <w:szCs w:val="22"/>
        </w:rPr>
        <w:t xml:space="preserve">. Bifezi criteriile (număr document, denumire, număr de inventar, gestiune, cont etc.), completezi valorile și apeși </w:t>
      </w:r>
      <w:r>
        <w:rPr>
          <w:rFonts w:ascii="Calibri" w:cs="Calibri" w:eastAsia="Calibri" w:hAnsi="Calibri"/>
          <w:b/>
          <w:bCs/>
          <w:color w:val="1A1A1A"/>
          <w:sz w:val="22"/>
          <w:szCs w:val="22"/>
        </w:rPr>
        <w:t xml:space="preserve">Caută</w:t>
      </w:r>
      <w:r>
        <w:rPr>
          <w:rFonts w:ascii="Calibri" w:cs="Calibri" w:eastAsia="Calibri" w:hAnsi="Calibri"/>
          <w:color w:val="1A1A1A"/>
          <w:sz w:val="22"/>
          <w:szCs w:val="22"/>
        </w:rPr>
        <w:t xml:space="preserve">. </w:t>
      </w:r>
      <w:r>
        <w:rPr>
          <w:rFonts w:ascii="Calibri" w:cs="Calibri" w:eastAsia="Calibri" w:hAnsi="Calibri"/>
          <w:b/>
          <w:bCs/>
          <w:color w:val="1A1A1A"/>
          <w:sz w:val="22"/>
          <w:szCs w:val="22"/>
        </w:rPr>
        <w:t xml:space="preserve">Reset</w:t>
      </w:r>
      <w:r>
        <w:rPr>
          <w:rFonts w:ascii="Calibri" w:cs="Calibri" w:eastAsia="Calibri" w:hAnsi="Calibri"/>
          <w:color w:val="1A1A1A"/>
          <w:sz w:val="22"/>
          <w:szCs w:val="22"/>
        </w:rPr>
        <w:t xml:space="preserve"> golește criteriile. Click dreapta pe capul de tabel deschide filtrul rapid.</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rPr>
          <w:tblHeader/>
        </w:trPr>
        <w:tc>
          <w:tcPr>
            <w:tcW w:type="dxa" w:w="2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Buton</w:t>
            </w:r>
          </w:p>
        </w:tc>
        <w:tc>
          <w:tcPr>
            <w:tcW w:type="dxa" w:w="6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face</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Operațiuni</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Operațiile cu istoric (Scenariul 6)</w:t>
            </w:r>
          </w:p>
        </w:tc>
      </w:tr>
      <w:tr>
        <w:trPr>
          <w:cantSplit/>
        </w:trPr>
        <w:tc>
          <w:tcPr>
            <w:tcW w:type="dxa" w:w="2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Istoric Mișcări</w:t>
            </w:r>
          </w:p>
        </w:tc>
        <w:tc>
          <w:tcPr>
            <w:tcW w:type="dxa" w:w="6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Operațiile și ratele mijlocului fix. Adaugi, modifici sau ștergi o operație, inclusiv numărul și data documentului</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Modifică</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Atributele mijlocului fix: gestiune, responsabil, secție, lucrare etc.</w:t>
            </w:r>
          </w:p>
        </w:tc>
      </w:tr>
      <w:tr>
        <w:trPr>
          <w:cantSplit/>
        </w:trPr>
        <w:tc>
          <w:tcPr>
            <w:tcW w:type="dxa" w:w="2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Copiază</w:t>
            </w:r>
          </w:p>
        </w:tc>
        <w:tc>
          <w:tcPr>
            <w:tcW w:type="dxa" w:w="6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Mijloc fix nou cu datele celui selectat (Scenariul 7)</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Șterge</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Elimină mijlocul fix, după confirmare</w:t>
            </w:r>
          </w:p>
        </w:tc>
      </w:tr>
      <w:tr>
        <w:trPr>
          <w:cantSplit/>
        </w:trPr>
        <w:tc>
          <w:tcPr>
            <w:tcW w:type="dxa" w:w="2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Verifică</w:t>
            </w:r>
          </w:p>
        </w:tc>
        <w:tc>
          <w:tcPr>
            <w:tcW w:type="dxa" w:w="6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Compară valorile pe conturi cu contabilitatea</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b/>
                <w:bCs/>
                <w:color w:val="1A1A1A"/>
                <w:sz w:val="20"/>
                <w:szCs w:val="20"/>
              </w:rPr>
              <w:t xml:space="preserve">Listare / Excel</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Rapoarte pentru selecția din listă / export în Excel</w:t>
            </w:r>
          </w:p>
        </w:tc>
      </w:tr>
    </w:tbl>
    <w:p>
      <w:pPr>
        <w:spacing w:after="0" w:before="80"/>
      </w:pPr>
      <w:r>
        <w:t xml:space="preserve"/>
      </w:r>
    </w:p>
    <w:p>
      <w:pPr>
        <w:spacing w:after="60" w:before="60"/>
      </w:pPr>
      <w:r>
        <w:rPr>
          <w:rFonts w:ascii="Calibri" w:cs="Calibri" w:eastAsia="Calibri" w:hAnsi="Calibri"/>
          <w:color w:val="1A1A1A"/>
          <w:sz w:val="22"/>
          <w:szCs w:val="22"/>
        </w:rPr>
        <w:t xml:space="preserve">Operațiuni și Istoric Mișcări apar doar dacă ai drept de modificare.</w:t>
      </w:r>
    </w:p>
    <w:p>
      <w:pPr>
        <w:pStyle w:val="Heading2"/>
        <w:keepNext/>
        <w:spacing w:after="80" w:before="280"/>
      </w:pPr>
      <w:r>
        <w:rPr>
          <w:rFonts w:ascii="Calibri" w:cs="Calibri" w:eastAsia="Calibri" w:hAnsi="Calibri"/>
          <w:b/>
          <w:bCs/>
          <w:color w:val="1A1A1A"/>
          <w:sz w:val="26"/>
          <w:szCs w:val="26"/>
        </w:rPr>
        <w:t xml:space="preserve">Operații cu istoric</w:t>
      </w:r>
    </w:p>
    <w:p>
      <w:pPr>
        <w:spacing w:after="60" w:before="60"/>
      </w:pPr>
      <w:r>
        <w:rPr>
          <w:rFonts w:ascii="Calibri" w:cs="Calibri" w:eastAsia="Calibri" w:hAnsi="Calibri"/>
          <w:color w:val="1A1A1A"/>
          <w:sz w:val="22"/>
          <w:szCs w:val="22"/>
        </w:rPr>
        <w:t xml:space="preserve">Operațiile se aleg din </w:t>
      </w:r>
      <w:r>
        <w:rPr>
          <w:rFonts w:ascii="Calibri" w:cs="Calibri" w:eastAsia="Calibri" w:hAnsi="Calibri"/>
          <w:b/>
          <w:bCs/>
          <w:color w:val="1A1A1A"/>
          <w:sz w:val="22"/>
          <w:szCs w:val="22"/>
        </w:rPr>
        <w:t xml:space="preserve">Operațiuni</w:t>
      </w:r>
      <w:r>
        <w:rPr>
          <w:rFonts w:ascii="Calibri" w:cs="Calibri" w:eastAsia="Calibri" w:hAnsi="Calibri"/>
          <w:color w:val="1A1A1A"/>
          <w:sz w:val="22"/>
          <w:szCs w:val="22"/>
        </w:rPr>
        <w:t xml:space="preserve">, pe mijlocul fix selectat. Lista lor e în Scenariul 6.</w:t>
      </w:r>
    </w:p>
    <w:p>
      <w:pPr>
        <w:spacing w:after="40" w:before="40"/>
        <w:ind w:left="360"/>
      </w:pPr>
      <w:r>
        <w:rPr>
          <w:rFonts w:ascii="Calibri" w:cs="Calibri" w:eastAsia="Calibri" w:hAnsi="Calibri"/>
          <w:b/>
          <w:bCs/>
          <w:color w:val="2E5FA3"/>
          <w:sz w:val="22"/>
          <w:szCs w:val="22"/>
        </w:rPr>
        <w:t xml:space="preserve">1.  </w:t>
      </w:r>
      <w:r>
        <w:rPr>
          <w:rFonts w:ascii="Calibri" w:cs="Calibri" w:eastAsia="Calibri" w:hAnsi="Calibri"/>
          <w:b/>
          <w:bCs/>
          <w:color w:val="1A1A1A"/>
          <w:sz w:val="22"/>
          <w:szCs w:val="22"/>
        </w:rPr>
        <w:t xml:space="preserve">Majorare:</w:t>
      </w:r>
      <w:r>
        <w:rPr>
          <w:rFonts w:ascii="Calibri" w:cs="Calibri" w:eastAsia="Calibri" w:hAnsi="Calibri"/>
          <w:color w:val="1A1A1A"/>
          <w:sz w:val="22"/>
          <w:szCs w:val="22"/>
        </w:rPr>
        <w:t xml:space="preserve"> introduci suma majorării; programul calculează valoarea nouă de intrare.</w:t>
      </w:r>
    </w:p>
    <w:p>
      <w:pPr>
        <w:spacing w:after="40" w:before="40"/>
        <w:ind w:left="360"/>
      </w:pPr>
      <w:r>
        <w:rPr>
          <w:rFonts w:ascii="Calibri" w:cs="Calibri" w:eastAsia="Calibri" w:hAnsi="Calibri"/>
          <w:b/>
          <w:bCs/>
          <w:color w:val="2E5FA3"/>
          <w:sz w:val="22"/>
          <w:szCs w:val="22"/>
        </w:rPr>
        <w:t xml:space="preserve">2.  </w:t>
      </w:r>
      <w:r>
        <w:rPr>
          <w:rFonts w:ascii="Calibri" w:cs="Calibri" w:eastAsia="Calibri" w:hAnsi="Calibri"/>
          <w:b/>
          <w:bCs/>
          <w:color w:val="1A1A1A"/>
          <w:sz w:val="22"/>
          <w:szCs w:val="22"/>
        </w:rPr>
        <w:t xml:space="preserve">Schimbare DNS + reevaluare:</w:t>
      </w:r>
      <w:r>
        <w:rPr>
          <w:rFonts w:ascii="Calibri" w:cs="Calibri" w:eastAsia="Calibri" w:hAnsi="Calibri"/>
          <w:color w:val="1A1A1A"/>
          <w:sz w:val="22"/>
          <w:szCs w:val="22"/>
        </w:rPr>
        <w:t xml:space="preserve"> modifici împreună valoarea de inventar, amortizarea totală, DNS, uzura totală și valoarea reziduală.</w:t>
      </w:r>
    </w:p>
    <w:p>
      <w:pPr>
        <w:spacing w:after="40" w:before="40"/>
        <w:ind w:left="360"/>
      </w:pPr>
      <w:r>
        <w:rPr>
          <w:rFonts w:ascii="Calibri" w:cs="Calibri" w:eastAsia="Calibri" w:hAnsi="Calibri"/>
          <w:b/>
          <w:bCs/>
          <w:color w:val="2E5FA3"/>
          <w:sz w:val="22"/>
          <w:szCs w:val="22"/>
        </w:rPr>
        <w:t xml:space="preserve">3.  </w:t>
      </w:r>
      <w:r>
        <w:rPr>
          <w:rFonts w:ascii="Calibri" w:cs="Calibri" w:eastAsia="Calibri" w:hAnsi="Calibri"/>
          <w:b/>
          <w:bCs/>
          <w:color w:val="1A1A1A"/>
          <w:sz w:val="22"/>
          <w:szCs w:val="22"/>
        </w:rPr>
        <w:t xml:space="preserve">Conservare:</w:t>
      </w:r>
      <w:r>
        <w:rPr>
          <w:rFonts w:ascii="Calibri" w:cs="Calibri" w:eastAsia="Calibri" w:hAnsi="Calibri"/>
          <w:color w:val="1A1A1A"/>
          <w:sz w:val="22"/>
          <w:szCs w:val="22"/>
        </w:rPr>
        <w:t xml:space="preserve"> pentru un mijloc fix aflat în conservare, opțiunea devine „scoatere din conservare”.</w:t>
      </w:r>
    </w:p>
    <w:p>
      <w:pPr>
        <w:spacing w:after="40" w:before="40"/>
        <w:ind w:left="360"/>
      </w:pPr>
      <w:r>
        <w:rPr>
          <w:rFonts w:ascii="Calibri" w:cs="Calibri" w:eastAsia="Calibri" w:hAnsi="Calibri"/>
          <w:b/>
          <w:bCs/>
          <w:color w:val="2E5FA3"/>
          <w:sz w:val="22"/>
          <w:szCs w:val="22"/>
        </w:rPr>
        <w:t xml:space="preserve">4.  </w:t>
      </w:r>
      <w:r>
        <w:rPr>
          <w:rFonts w:ascii="Calibri" w:cs="Calibri" w:eastAsia="Calibri" w:hAnsi="Calibri"/>
          <w:b/>
          <w:bCs/>
          <w:color w:val="1A1A1A"/>
          <w:sz w:val="22"/>
          <w:szCs w:val="22"/>
        </w:rPr>
        <w:t xml:space="preserve">Ieșire din gestiune:</w:t>
      </w:r>
      <w:r>
        <w:rPr>
          <w:rFonts w:ascii="Calibri" w:cs="Calibri" w:eastAsia="Calibri" w:hAnsi="Calibri"/>
          <w:color w:val="1A1A1A"/>
          <w:sz w:val="22"/>
          <w:szCs w:val="22"/>
        </w:rPr>
        <w:t xml:space="preserve"> pentru un mijloc fix ieșit, opțiunea devine „intrare în gestiune”.</w:t>
      </w:r>
    </w:p>
    <w:p>
      <w:pPr>
        <w:spacing w:after="60" w:before="60"/>
      </w:pPr>
      <w:r>
        <w:rPr>
          <w:rFonts w:ascii="Calibri" w:cs="Calibri" w:eastAsia="Calibri" w:hAnsi="Calibri"/>
          <w:color w:val="1A1A1A"/>
          <w:sz w:val="22"/>
          <w:szCs w:val="22"/>
        </w:rPr>
        <w:t xml:space="preserve">O operație greșită se corectează sau se șterge din </w:t>
      </w:r>
      <w:r>
        <w:rPr>
          <w:rFonts w:ascii="Calibri" w:cs="Calibri" w:eastAsia="Calibri" w:hAnsi="Calibri"/>
          <w:b/>
          <w:bCs/>
          <w:color w:val="1A1A1A"/>
          <w:sz w:val="22"/>
          <w:szCs w:val="22"/>
        </w:rPr>
        <w:t xml:space="preserve">Istoric Mișcări</w:t>
      </w:r>
      <w:r>
        <w:rPr>
          <w:rFonts w:ascii="Calibri" w:cs="Calibri" w:eastAsia="Calibri" w:hAnsi="Calibri"/>
          <w:color w:val="1A1A1A"/>
          <w:sz w:val="22"/>
          <w:szCs w:val="22"/>
        </w:rPr>
        <w:t xml:space="preserve">.</w:t>
      </w:r>
    </w:p>
    <w:p>
      <w:pPr>
        <w:pStyle w:val="Heading2"/>
        <w:keepNext/>
        <w:spacing w:after="80" w:before="280"/>
      </w:pPr>
      <w:r>
        <w:rPr>
          <w:rFonts w:ascii="Calibri" w:cs="Calibri" w:eastAsia="Calibri" w:hAnsi="Calibri"/>
          <w:b/>
          <w:bCs/>
          <w:color w:val="1A1A1A"/>
          <w:sz w:val="26"/>
          <w:szCs w:val="26"/>
        </w:rPr>
        <w:t xml:space="preserve">Copiere imobilizare</w:t>
      </w:r>
    </w:p>
    <w:p>
      <w:pPr>
        <w:spacing w:after="60" w:before="60"/>
      </w:pPr>
      <w:r>
        <w:rPr>
          <w:rFonts w:ascii="Calibri" w:cs="Calibri" w:eastAsia="Calibri" w:hAnsi="Calibri"/>
          <w:color w:val="1A1A1A"/>
          <w:sz w:val="22"/>
          <w:szCs w:val="22"/>
        </w:rPr>
        <w:t xml:space="preserve">Butonul </w:t>
      </w:r>
      <w:r>
        <w:rPr>
          <w:rFonts w:ascii="Calibri" w:cs="Calibri" w:eastAsia="Calibri" w:hAnsi="Calibri"/>
          <w:b/>
          <w:bCs/>
          <w:color w:val="1A1A1A"/>
          <w:sz w:val="22"/>
          <w:szCs w:val="22"/>
        </w:rPr>
        <w:t xml:space="preserve">Copiază</w:t>
      </w:r>
      <w:r>
        <w:rPr>
          <w:rFonts w:ascii="Calibri" w:cs="Calibri" w:eastAsia="Calibri" w:hAnsi="Calibri"/>
          <w:color w:val="1A1A1A"/>
          <w:sz w:val="22"/>
          <w:szCs w:val="22"/>
        </w:rPr>
        <w:t xml:space="preserve"> deschide formularul de introducere completat cu situația mijlocului fix din luna curentă:</w:t>
      </w:r>
    </w:p>
    <w:p>
      <w:pPr>
        <w:spacing w:after="40" w:before="40"/>
        <w:ind w:left="360"/>
      </w:pPr>
      <w:r>
        <w:rPr>
          <w:rFonts w:ascii="Calibri" w:cs="Calibri" w:eastAsia="Calibri" w:hAnsi="Calibri"/>
          <w:b/>
          <w:bCs/>
          <w:color w:val="2E5FA3"/>
          <w:sz w:val="22"/>
          <w:szCs w:val="22"/>
        </w:rPr>
        <w:t xml:space="preserve">1.  </w:t>
      </w:r>
      <w:r>
        <w:rPr>
          <w:rFonts w:ascii="Calibri" w:cs="Calibri" w:eastAsia="Calibri" w:hAnsi="Calibri"/>
          <w:color w:val="1A1A1A"/>
          <w:sz w:val="22"/>
          <w:szCs w:val="22"/>
        </w:rPr>
        <w:t xml:space="preserve">Denumirea, contul, codul, DNS, gestiunea, responsabilul și celelalte atribute.</w:t>
      </w:r>
    </w:p>
    <w:p>
      <w:pPr>
        <w:spacing w:after="40" w:before="40"/>
        <w:ind w:left="360"/>
      </w:pPr>
      <w:r>
        <w:rPr>
          <w:rFonts w:ascii="Calibri" w:cs="Calibri" w:eastAsia="Calibri" w:hAnsi="Calibri"/>
          <w:b/>
          <w:bCs/>
          <w:color w:val="2E5FA3"/>
          <w:sz w:val="22"/>
          <w:szCs w:val="22"/>
        </w:rPr>
        <w:t xml:space="preserve">2.  </w:t>
      </w:r>
      <w:r>
        <w:rPr>
          <w:rFonts w:ascii="Calibri" w:cs="Calibri" w:eastAsia="Calibri" w:hAnsi="Calibri"/>
          <w:color w:val="1A1A1A"/>
          <w:sz w:val="22"/>
          <w:szCs w:val="22"/>
        </w:rPr>
        <w:t xml:space="preserve">Valoarea, amortizarea precedentă și uzura, fără rata lunii curente.</w:t>
      </w:r>
    </w:p>
    <w:p>
      <w:pPr>
        <w:spacing w:after="40" w:before="40"/>
        <w:ind w:left="360"/>
      </w:pPr>
      <w:r>
        <w:rPr>
          <w:rFonts w:ascii="Calibri" w:cs="Calibri" w:eastAsia="Calibri" w:hAnsi="Calibri"/>
          <w:b/>
          <w:bCs/>
          <w:color w:val="2E5FA3"/>
          <w:sz w:val="22"/>
          <w:szCs w:val="22"/>
        </w:rPr>
        <w:t xml:space="preserve">3.  </w:t>
      </w:r>
      <w:r>
        <w:rPr>
          <w:rFonts w:ascii="Calibri" w:cs="Calibri" w:eastAsia="Calibri" w:hAnsi="Calibri"/>
          <w:color w:val="1A1A1A"/>
          <w:sz w:val="22"/>
          <w:szCs w:val="22"/>
        </w:rPr>
        <w:t xml:space="preserve">Numărul și data documentului de achiziție.</w:t>
      </w:r>
    </w:p>
    <w:p>
      <w:pPr>
        <w:spacing w:after="60" w:before="60"/>
      </w:pPr>
      <w:r>
        <w:rPr>
          <w:rFonts w:ascii="Calibri" w:cs="Calibri" w:eastAsia="Calibri" w:hAnsi="Calibri"/>
          <w:color w:val="1A1A1A"/>
          <w:sz w:val="22"/>
          <w:szCs w:val="22"/>
        </w:rPr>
        <w:t xml:space="preserve">Toate câmpurile se pot modifica. Numărul de inventar se alocă la fel ca la o introducere nouă. Salvarea creează un mijloc fix nou; sursa rămâne neschimbată. Butonul nu apare în lista fiscală.</w:t>
      </w:r>
    </w:p>
    <w:p>
      <w:pPr>
        <w:pStyle w:val="Heading2"/>
        <w:keepNext/>
        <w:spacing w:after="80" w:before="280"/>
      </w:pPr>
      <w:r>
        <w:rPr>
          <w:rFonts w:ascii="Calibri" w:cs="Calibri" w:eastAsia="Calibri" w:hAnsi="Calibri"/>
          <w:b/>
          <w:bCs/>
          <w:color w:val="1A1A1A"/>
          <w:sz w:val="26"/>
          <w:szCs w:val="26"/>
        </w:rPr>
        <w:t xml:space="preserve">Verificare cu contabilitatea</w:t>
      </w:r>
    </w:p>
    <w:p>
      <w:pPr>
        <w:spacing w:after="60" w:before="60"/>
      </w:pPr>
      <w:r>
        <w:rPr>
          <w:rFonts w:ascii="Calibri" w:cs="Calibri" w:eastAsia="Calibri" w:hAnsi="Calibri"/>
          <w:color w:val="1A1A1A"/>
          <w:sz w:val="22"/>
          <w:szCs w:val="22"/>
        </w:rPr>
        <w:t xml:space="preserve">Butonul </w:t>
      </w:r>
      <w:r>
        <w:rPr>
          <w:rFonts w:ascii="Calibri" w:cs="Calibri" w:eastAsia="Calibri" w:hAnsi="Calibri"/>
          <w:b/>
          <w:bCs/>
          <w:color w:val="1A1A1A"/>
          <w:sz w:val="22"/>
          <w:szCs w:val="22"/>
        </w:rPr>
        <w:t xml:space="preserve">Verifică</w:t>
      </w:r>
      <w:r>
        <w:rPr>
          <w:rFonts w:ascii="Calibri" w:cs="Calibri" w:eastAsia="Calibri" w:hAnsi="Calibri"/>
          <w:color w:val="1A1A1A"/>
          <w:sz w:val="22"/>
          <w:szCs w:val="22"/>
        </w:rPr>
        <w:t xml:space="preserve"> compară, pe fiecare cont, valoarea imobilizărilor și amortizarea cu soldurile din ROACONT. Dacă valorile sunt egale, primești un mesaj de confirmare. Altfel vezi conturile și diferențele.</w:t>
      </w:r>
    </w:p>
    <w:p>
      <w:pPr>
        <w:spacing w:after="80" w:before="40"/>
      </w:pPr>
      <w:r>
        <w:rPr>
          <w:rFonts w:ascii="Calibri" w:cs="Calibri" w:eastAsia="Calibri" w:hAnsi="Calibri"/>
          <w:i/>
          <w:iCs/>
          <w:color w:val="666666"/>
          <w:sz w:val="18"/>
          <w:szCs w:val="18"/>
        </w:rPr>
        <w:t xml:space="preserve">Opțiunea „IMOB_OBI” din Definirea Companiei stabilește dacă verificarea include și contul 303.</w:t>
      </w:r>
    </w:p>
    <w:p>
      <w:pPr>
        <w:pStyle w:val="Heading2"/>
        <w:keepNext/>
        <w:spacing w:after="80" w:before="280"/>
      </w:pPr>
      <w:r>
        <w:rPr>
          <w:rFonts w:ascii="Calibri" w:cs="Calibri" w:eastAsia="Calibri" w:hAnsi="Calibri"/>
          <w:b/>
          <w:bCs/>
          <w:color w:val="1A1A1A"/>
          <w:sz w:val="26"/>
          <w:szCs w:val="26"/>
        </w:rPr>
        <w:t xml:space="preserve">Bunuri de capital</w:t>
      </w:r>
    </w:p>
    <w:p>
      <w:pPr>
        <w:spacing w:after="60" w:before="60"/>
      </w:pPr>
      <w:r>
        <w:rPr>
          <w:rFonts w:ascii="Calibri" w:cs="Calibri" w:eastAsia="Calibri" w:hAnsi="Calibri"/>
          <w:color w:val="1A1A1A"/>
          <w:sz w:val="22"/>
          <w:szCs w:val="22"/>
        </w:rPr>
        <w:t xml:space="preserve">Pentru imobilizările marcate „Bun de capital”, programul urmărește ajustarea TVA dedus la intrare, în funcție de activitatea efectivă. Registrul se deschide din </w:t>
      </w:r>
      <w:r>
        <w:rPr>
          <w:rFonts w:ascii="Courier New" w:cs="Courier New" w:eastAsia="Courier New" w:hAnsi="Courier New"/>
          <w:b/>
          <w:bCs/>
          <w:color w:val="C0392B"/>
          <w:sz w:val="20"/>
          <w:szCs w:val="20"/>
        </w:rPr>
        <w:t xml:space="preserve">Imobilizări corporale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Bunuri de capital</w:t>
      </w:r>
      <w:r>
        <w:rPr>
          <w:rFonts w:ascii="Calibri" w:cs="Calibri" w:eastAsia="Calibri" w:hAnsi="Calibri"/>
          <w:color w:val="1A1A1A"/>
          <w:sz w:val="22"/>
          <w:szCs w:val="22"/>
        </w:rPr>
        <w:t xml:space="preserve">.</w:t>
      </w:r>
    </w:p>
    <w:p>
      <w:pPr>
        <w:pStyle w:val="Heading2"/>
        <w:keepNext/>
        <w:spacing w:after="80" w:before="280"/>
      </w:pPr>
      <w:r>
        <w:rPr>
          <w:rFonts w:ascii="Calibri" w:cs="Calibri" w:eastAsia="Calibri" w:hAnsi="Calibri"/>
          <w:b/>
          <w:bCs/>
          <w:color w:val="1A1A1A"/>
          <w:sz w:val="26"/>
          <w:szCs w:val="26"/>
        </w:rPr>
        <w:t xml:space="preserve">Rapoarte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300"/>
        <w:gridCol w:w="2000"/>
        <w:gridCol w:w="3900"/>
      </w:tblGrid>
      <w:tr>
        <w:trPr>
          <w:tblHeader/>
        </w:trPr>
        <w:tc>
          <w:tcPr>
            <w:tcW w:type="dxa" w:w="33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Raport</w:t>
            </w:r>
          </w:p>
        </w:tc>
        <w:tc>
          <w:tcPr>
            <w:tcW w:type="dxa" w:w="20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Unde</w:t>
            </w:r>
          </w:p>
        </w:tc>
        <w:tc>
          <w:tcPr>
            <w:tcW w:type="dxa" w:w="3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conține</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Listare situație lunară</w:t>
            </w:r>
          </w:p>
        </w:tc>
        <w:tc>
          <w:tcPr>
            <w:tcW w:type="dxa" w:w="2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Situația lunii, ordonată după data și numărul PIF</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fișelor</w:t>
            </w:r>
          </w:p>
        </w:tc>
        <w:tc>
          <w:tcPr>
            <w:tcW w:type="dxa" w:w="2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Fișa fiecărui mijloc fix: standard sau cu lista operațiilor</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de inventar</w:t>
            </w:r>
          </w:p>
        </w:tc>
        <w:tc>
          <w:tcPr>
            <w:tcW w:type="dxa" w:w="2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Ordonată după număr de inventar, denumire sau data PIF</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Evidența MF</w:t>
            </w:r>
          </w:p>
        </w:tc>
        <w:tc>
          <w:tcPr>
            <w:tcW w:type="dxa" w:w="2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Evidența mijloacelor fixe; se salvează și în format xls</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Registrul numerelor de inventar</w:t>
            </w:r>
          </w:p>
        </w:tc>
        <w:tc>
          <w:tcPr>
            <w:tcW w:type="dxa" w:w="2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Numerele de inventar folosite</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Situația reevaluărilor</w:t>
            </w:r>
          </w:p>
        </w:tc>
        <w:tc>
          <w:tcPr>
            <w:tcW w:type="dxa" w:w="2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Reevaluările și diferențele de valoare</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Diferențe amortizare contabilă / fiscală</w:t>
            </w:r>
          </w:p>
        </w:tc>
        <w:tc>
          <w:tcPr>
            <w:tcW w:type="dxa" w:w="2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ourier New" w:cs="Courier New" w:eastAsia="Courier New" w:hAnsi="Courier New"/>
                <w:b/>
                <w:bCs/>
                <w:color w:val="C0392B"/>
                <w:sz w:val="20"/>
                <w:szCs w:val="20"/>
              </w:rPr>
              <w:t xml:space="preserve">Rapoarte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Listare sau Excel</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Amortizări lunare, amortizare luna curentă</w:t>
            </w:r>
          </w:p>
        </w:tc>
        <w:tc>
          <w:tcPr>
            <w:tcW w:type="dxa" w:w="2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 </w:t>
            </w:r>
            <w:r>
              <w:rPr>
                <w:rFonts w:ascii="Calibri" w:cs="Calibri" w:eastAsia="Calibri" w:hAnsi="Calibri"/>
                <w:b/>
                <w:bCs/>
                <w:color w:val="1A1A1A"/>
                <w:sz w:val="20"/>
                <w:szCs w:val="20"/>
              </w:rPr>
              <w:t xml:space="preserve">Listare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Pe interval sau pe luna curentă; grupat pe gestiune și cont sau pe cont</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Situația reevaluărilor / majorărilor / modificărilor</w:t>
            </w:r>
          </w:p>
        </w:tc>
        <w:tc>
          <w:tcPr>
            <w:tcW w:type="dxa" w:w="2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 </w:t>
            </w:r>
            <w:r>
              <w:rPr>
                <w:rFonts w:ascii="Calibri" w:cs="Calibri" w:eastAsia="Calibri" w:hAnsi="Calibri"/>
                <w:b/>
                <w:bCs/>
                <w:color w:val="1A1A1A"/>
                <w:sz w:val="20"/>
                <w:szCs w:val="20"/>
              </w:rPr>
              <w:t xml:space="preserve">Listare</w:t>
            </w:r>
          </w:p>
        </w:tc>
        <w:tc>
          <w:tcPr>
            <w:tcW w:type="dxa" w:w="3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Pentru selecție sau pentru toate imobilizările</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Proces-verbal de casare</w:t>
            </w:r>
          </w:p>
        </w:tc>
        <w:tc>
          <w:tcPr>
            <w:tcW w:type="dxa" w:w="2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Lista → </w:t>
            </w:r>
            <w:r>
              <w:rPr>
                <w:rFonts w:ascii="Calibri" w:cs="Calibri" w:eastAsia="Calibri" w:hAnsi="Calibri"/>
                <w:b/>
                <w:bCs/>
                <w:color w:val="1A1A1A"/>
                <w:sz w:val="20"/>
                <w:szCs w:val="20"/>
              </w:rPr>
              <w:t xml:space="preserve">Listare</w:t>
            </w:r>
          </w:p>
        </w:tc>
        <w:tc>
          <w:tcPr>
            <w:tcW w:type="dxa" w:w="3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Câte un proces-verbal pentru fiecare document de casare</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Imobilizări necorporale</w:t>
      </w:r>
    </w:p>
    <w:p>
      <w:pPr>
        <w:spacing w:after="60" w:before="60"/>
      </w:pPr>
      <w:r>
        <w:rPr>
          <w:rFonts w:ascii="Calibri" w:cs="Calibri" w:eastAsia="Calibri" w:hAnsi="Calibri"/>
          <w:color w:val="1A1A1A"/>
          <w:sz w:val="22"/>
          <w:szCs w:val="22"/>
        </w:rPr>
        <w:t xml:space="preserve">Pagina funcționează la fel ca Imobilizări corporale: introducere, preluare, lista contabilă și fiscală, operații, copiere, verificare și rapoarte. Diferențele: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rPr>
          <w:tblHeader/>
        </w:trPr>
        <w:tc>
          <w:tcPr>
            <w:tcW w:type="dxa" w:w="30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Element</w:t>
            </w:r>
          </w:p>
        </w:tc>
        <w:tc>
          <w:tcPr>
            <w:tcW w:type="dxa" w:w="62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Diferență</w:t>
            </w:r>
          </w:p>
        </w:tc>
      </w:tr>
      <w:tr>
        <w:trPr>
          <w:cantSplit/>
        </w:trPr>
        <w:tc>
          <w:tcPr>
            <w:tcW w:type="dxa" w:w="3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Bunuri de capital</w:t>
            </w:r>
          </w:p>
        </w:tc>
        <w:tc>
          <w:tcPr>
            <w:tcW w:type="dxa" w:w="6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Nu există în bara verticală</w:t>
            </w:r>
          </w:p>
        </w:tc>
      </w:tr>
      <w:tr>
        <w:trPr>
          <w:cantSplit/>
        </w:trPr>
        <w:tc>
          <w:tcPr>
            <w:tcW w:type="dxa" w:w="3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fișelor</w:t>
            </w:r>
          </w:p>
        </w:tc>
        <w:tc>
          <w:tcPr>
            <w:tcW w:type="dxa" w:w="62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O singură variantă</w:t>
            </w:r>
          </w:p>
        </w:tc>
      </w:tr>
      <w:tr>
        <w:trPr>
          <w:cantSplit/>
        </w:trPr>
        <w:tc>
          <w:tcPr>
            <w:tcW w:type="dxa" w:w="3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Nota de închidere</w:t>
            </w:r>
          </w:p>
        </w:tc>
        <w:tc>
          <w:tcPr>
            <w:tcW w:type="dxa" w:w="6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ourier New" w:cs="Courier New" w:eastAsia="Courier New" w:hAnsi="Courier New"/>
                <w:b/>
                <w:bCs/>
                <w:color w:val="C0392B"/>
                <w:sz w:val="20"/>
                <w:szCs w:val="20"/>
              </w:rPr>
              <w:t xml:space="preserve">Situații analitice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Rapoarte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Închidere imobilizări necorporale</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Imobilizări în curs</w:t>
      </w:r>
    </w:p>
    <w:p>
      <w:pPr>
        <w:pStyle w:val="Heading2"/>
        <w:keepNext/>
        <w:spacing w:after="80" w:before="280"/>
      </w:pPr>
      <w:r>
        <w:rPr>
          <w:rFonts w:ascii="Calibri" w:cs="Calibri" w:eastAsia="Calibri" w:hAnsi="Calibri"/>
          <w:b/>
          <w:bCs/>
          <w:color w:val="1A1A1A"/>
          <w:sz w:val="26"/>
          <w:szCs w:val="26"/>
        </w:rPr>
        <w:t xml:space="preserve">Introducere și preluare</w:t>
      </w:r>
    </w:p>
    <w:p>
      <w:pPr>
        <w:spacing w:after="60" w:before="60"/>
      </w:pPr>
      <w:r>
        <w:rPr>
          <w:rFonts w:ascii="Calibri" w:cs="Calibri" w:eastAsia="Calibri" w:hAnsi="Calibri"/>
          <w:color w:val="1A1A1A"/>
          <w:sz w:val="22"/>
          <w:szCs w:val="22"/>
        </w:rPr>
        <w:t xml:space="preserve">Imobilizările în curs se introduc din </w:t>
      </w:r>
      <w:r>
        <w:rPr>
          <w:rFonts w:ascii="Courier New" w:cs="Courier New" w:eastAsia="Courier New" w:hAnsi="Courier New"/>
          <w:b/>
          <w:bCs/>
          <w:color w:val="C0392B"/>
          <w:sz w:val="20"/>
          <w:szCs w:val="20"/>
        </w:rPr>
        <w:t xml:space="preserve">Imobilizări în curs</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Introducere</w:t>
      </w:r>
      <w:r>
        <w:rPr>
          <w:rFonts w:ascii="Calibri" w:cs="Calibri" w:eastAsia="Calibri" w:hAnsi="Calibri"/>
          <w:color w:val="1A1A1A"/>
          <w:sz w:val="22"/>
          <w:szCs w:val="22"/>
        </w:rPr>
        <w:t xml:space="preserve"> sau se preiau din contabilitate. Completezi denumirea, contul și contul analitic, numărul de inventar, documentul și valoarea de achiziție, gestiunea, responsabilul, secția și lucrarea.</w:t>
      </w:r>
    </w:p>
    <w:p>
      <w:pPr>
        <w:pStyle w:val="Heading2"/>
        <w:keepNext/>
        <w:spacing w:after="80" w:before="280"/>
      </w:pPr>
      <w:r>
        <w:rPr>
          <w:rFonts w:ascii="Calibri" w:cs="Calibri" w:eastAsia="Calibri" w:hAnsi="Calibri"/>
          <w:b/>
          <w:bCs/>
          <w:color w:val="1A1A1A"/>
          <w:sz w:val="26"/>
          <w:szCs w:val="26"/>
        </w:rPr>
        <w:t xml:space="preserve">Lista imobilizărilor în curs</w:t>
      </w:r>
    </w:p>
    <w:p>
      <w:pPr>
        <w:spacing w:after="60" w:before="60"/>
      </w:pPr>
      <w:r>
        <w:rPr>
          <w:rFonts w:ascii="Calibri" w:cs="Calibri" w:eastAsia="Calibri" w:hAnsi="Calibri"/>
          <w:color w:val="1A1A1A"/>
          <w:sz w:val="22"/>
          <w:szCs w:val="22"/>
        </w:rPr>
        <w:t xml:space="preserve">Deschizi lista din </w:t>
      </w:r>
      <w:r>
        <w:rPr>
          <w:rFonts w:ascii="Courier New" w:cs="Courier New" w:eastAsia="Courier New" w:hAnsi="Courier New"/>
          <w:b/>
          <w:bCs/>
          <w:color w:val="C0392B"/>
          <w:sz w:val="20"/>
          <w:szCs w:val="20"/>
        </w:rPr>
        <w:t xml:space="preserve">Imobilizări în curs</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Vizualizare</w:t>
      </w:r>
      <w:r>
        <w:rPr>
          <w:rFonts w:ascii="Calibri" w:cs="Calibri" w:eastAsia="Calibri" w:hAnsi="Calibri"/>
          <w:color w:val="1A1A1A"/>
          <w:sz w:val="22"/>
          <w:szCs w:val="22"/>
        </w:rPr>
        <w:t xml:space="preserve">. Culoarea rândului arată starea:</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rPr>
          <w:tblHeader/>
        </w:trPr>
        <w:tc>
          <w:tcPr>
            <w:tcW w:type="dxa" w:w="2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Culoare</w:t>
            </w:r>
          </w:p>
        </w:tc>
        <w:tc>
          <w:tcPr>
            <w:tcW w:type="dxa" w:w="6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Înseamnă</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Negru</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Imobilizare netransformată</w:t>
            </w:r>
          </w:p>
        </w:tc>
      </w:tr>
      <w:tr>
        <w:trPr>
          <w:cantSplit/>
        </w:trPr>
        <w:tc>
          <w:tcPr>
            <w:tcW w:type="dxa" w:w="2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Verde</w:t>
            </w:r>
          </w:p>
        </w:tc>
        <w:tc>
          <w:tcPr>
            <w:tcW w:type="dxa" w:w="6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Transformată parțial</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Albastru</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Transformată integral (valoare rămasă 0)</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rPr>
          <w:tblHeader/>
        </w:trPr>
        <w:tc>
          <w:tcPr>
            <w:tcW w:type="dxa" w:w="2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Buton</w:t>
            </w:r>
          </w:p>
        </w:tc>
        <w:tc>
          <w:tcPr>
            <w:tcW w:type="dxa" w:w="66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face</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Operațiuni</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Transformări în mijloace fixe și adăugări la mijloace fixe existente</w:t>
            </w:r>
          </w:p>
        </w:tc>
      </w:tr>
      <w:tr>
        <w:trPr>
          <w:cantSplit/>
        </w:trPr>
        <w:tc>
          <w:tcPr>
            <w:tcW w:type="dxa" w:w="2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Istoric Mișcări</w:t>
            </w:r>
          </w:p>
        </w:tc>
        <w:tc>
          <w:tcPr>
            <w:tcW w:type="dxa" w:w="6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Adaugi, modifici sau ștergi operații. Așa ajustezi valoarea rămasă</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Modifică / Șterge</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Modifici sau elimini imobilizarea în curs</w:t>
            </w:r>
          </w:p>
        </w:tc>
      </w:tr>
      <w:tr>
        <w:trPr>
          <w:cantSplit/>
        </w:trPr>
        <w:tc>
          <w:tcPr>
            <w:tcW w:type="dxa" w:w="2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Verifică</w:t>
            </w:r>
          </w:p>
        </w:tc>
        <w:tc>
          <w:tcPr>
            <w:tcW w:type="dxa" w:w="66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Compară doar valoarea de inventar cu soldul din balanță</w:t>
            </w:r>
          </w:p>
        </w:tc>
      </w:tr>
      <w:tr>
        <w:trPr>
          <w:cantSplit/>
        </w:trPr>
        <w:tc>
          <w:tcPr>
            <w:tcW w:type="dxa" w:w="2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b/>
                <w:bCs/>
                <w:color w:val="1A1A1A"/>
                <w:sz w:val="20"/>
                <w:szCs w:val="20"/>
              </w:rPr>
              <w:t xml:space="preserve">Listare / Excel</w:t>
            </w:r>
          </w:p>
        </w:tc>
        <w:tc>
          <w:tcPr>
            <w:tcW w:type="dxa" w:w="66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Listare simplă sau grupată pe lucrări / export în Excel</w:t>
            </w:r>
          </w:p>
        </w:tc>
      </w:tr>
    </w:tbl>
    <w:p>
      <w:pPr>
        <w:spacing w:after="0" w:before="80"/>
      </w:pPr>
      <w:r>
        <w:t xml:space="preserve"/>
      </w:r>
    </w:p>
    <w:p>
      <w:pPr>
        <w:pStyle w:val="Heading2"/>
        <w:keepNext/>
        <w:spacing w:after="80" w:before="280"/>
      </w:pPr>
      <w:r>
        <w:rPr>
          <w:rFonts w:ascii="Calibri" w:cs="Calibri" w:eastAsia="Calibri" w:hAnsi="Calibri"/>
          <w:b/>
          <w:bCs/>
          <w:color w:val="1A1A1A"/>
          <w:sz w:val="26"/>
          <w:szCs w:val="26"/>
        </w:rPr>
        <w:t xml:space="preserve">Transformare în mijloc fix</w:t>
      </w:r>
    </w:p>
    <w:p>
      <w:pPr>
        <w:spacing w:after="60" w:before="60"/>
      </w:pPr>
      <w:r>
        <w:rPr>
          <w:rFonts w:ascii="Calibri" w:cs="Calibri" w:eastAsia="Calibri" w:hAnsi="Calibri"/>
          <w:color w:val="1A1A1A"/>
          <w:sz w:val="22"/>
          <w:szCs w:val="22"/>
        </w:rPr>
        <w:t xml:space="preserve">Pașii sunt în Scenariul 4. Bifezi „Ales” la una sau mai multe imobilizări în curs. „Valoare reținută” trebuie să fie cel mult egală cu valoarea rămasă. Ce nu transformi rămâne în curs.</w:t>
      </w:r>
    </w:p>
    <w:p>
      <w:pPr>
        <w:spacing w:after="60" w:before="60"/>
      </w:pPr>
      <w:r>
        <w:rPr>
          <w:rFonts w:ascii="Calibri" w:cs="Calibri" w:eastAsia="Calibri" w:hAnsi="Calibri"/>
          <w:color w:val="1A1A1A"/>
          <w:sz w:val="22"/>
          <w:szCs w:val="22"/>
        </w:rPr>
        <w:t xml:space="preserve">Mijlocul fix nou apare în lista imobilizărilor corporale sau necorporale, cu valoarea egală cu suma valorilor reținute.</w:t>
      </w:r>
    </w:p>
    <w:p>
      <w:pPr>
        <w:pStyle w:val="Heading2"/>
        <w:keepNext/>
        <w:spacing w:after="80" w:before="280"/>
      </w:pPr>
      <w:r>
        <w:rPr>
          <w:rFonts w:ascii="Calibri" w:cs="Calibri" w:eastAsia="Calibri" w:hAnsi="Calibri"/>
          <w:b/>
          <w:bCs/>
          <w:color w:val="1A1A1A"/>
          <w:sz w:val="26"/>
          <w:szCs w:val="26"/>
        </w:rPr>
        <w:t xml:space="preserve">Transformare în N mijloace fixe</w:t>
      </w:r>
    </w:p>
    <w:p>
      <w:pPr>
        <w:spacing w:after="60" w:before="60"/>
      </w:pPr>
      <w:r>
        <w:rPr>
          <w:rFonts w:ascii="Calibri" w:cs="Calibri" w:eastAsia="Calibri" w:hAnsi="Calibri"/>
          <w:color w:val="1A1A1A"/>
          <w:sz w:val="22"/>
          <w:szCs w:val="22"/>
        </w:rPr>
        <w:t xml:space="preserve">Creezi N mijloace fixe identice dintr-o singură imobilizare în curs. De exemplu, 10 laptopuri cumpărate pe aceeași factură.</w:t>
      </w:r>
    </w:p>
    <w:p>
      <w:pPr>
        <w:spacing w:after="40" w:before="40"/>
        <w:ind w:left="360"/>
      </w:pPr>
      <w:r>
        <w:rPr>
          <w:rFonts w:ascii="Calibri" w:cs="Calibri" w:eastAsia="Calibri" w:hAnsi="Calibri"/>
          <w:b/>
          <w:bCs/>
          <w:color w:val="2E5FA3"/>
          <w:sz w:val="22"/>
          <w:szCs w:val="22"/>
        </w:rPr>
        <w:t xml:space="preserve">1.  </w:t>
      </w:r>
      <w:r>
        <w:rPr>
          <w:rFonts w:ascii="Calibri" w:cs="Calibri" w:eastAsia="Calibri" w:hAnsi="Calibri"/>
          <w:color w:val="1A1A1A"/>
          <w:sz w:val="22"/>
          <w:szCs w:val="22"/>
        </w:rPr>
        <w:t xml:space="preserve">Bifezi „Ales” la </w:t>
      </w:r>
      <w:r>
        <w:rPr>
          <w:rFonts w:ascii="Calibri" w:cs="Calibri" w:eastAsia="Calibri" w:hAnsi="Calibri"/>
          <w:b/>
          <w:bCs/>
          <w:color w:val="1A1A1A"/>
          <w:sz w:val="22"/>
          <w:szCs w:val="22"/>
        </w:rPr>
        <w:t xml:space="preserve">o singură</w:t>
      </w:r>
      <w:r>
        <w:rPr>
          <w:rFonts w:ascii="Calibri" w:cs="Calibri" w:eastAsia="Calibri" w:hAnsi="Calibri"/>
          <w:color w:val="1A1A1A"/>
          <w:sz w:val="22"/>
          <w:szCs w:val="22"/>
        </w:rPr>
        <w:t xml:space="preserve"> imobilizare în curs.</w:t>
      </w:r>
    </w:p>
    <w:p>
      <w:pPr>
        <w:spacing w:after="40" w:before="40"/>
        <w:ind w:left="360"/>
      </w:pPr>
      <w:r>
        <w:rPr>
          <w:rFonts w:ascii="Calibri" w:cs="Calibri" w:eastAsia="Calibri" w:hAnsi="Calibri"/>
          <w:b/>
          <w:bCs/>
          <w:color w:val="2E5FA3"/>
          <w:sz w:val="22"/>
          <w:szCs w:val="22"/>
        </w:rPr>
        <w:t xml:space="preserve">2.  </w:t>
      </w:r>
      <w:r>
        <w:rPr>
          <w:rFonts w:ascii="Calibri" w:cs="Calibri" w:eastAsia="Calibri" w:hAnsi="Calibri"/>
          <w:color w:val="1A1A1A"/>
          <w:sz w:val="22"/>
          <w:szCs w:val="22"/>
        </w:rPr>
        <w:t xml:space="preserve">Apeși </w:t>
      </w:r>
      <w:r>
        <w:rPr>
          <w:rFonts w:ascii="Calibri" w:cs="Calibri" w:eastAsia="Calibri" w:hAnsi="Calibri"/>
          <w:b/>
          <w:bCs/>
          <w:color w:val="1A1A1A"/>
          <w:sz w:val="22"/>
          <w:szCs w:val="22"/>
        </w:rPr>
        <w:t xml:space="preserve">Operațiuni</w:t>
      </w:r>
      <w:r>
        <w:rPr>
          <w:rFonts w:ascii="Calibri" w:cs="Calibri" w:eastAsia="Calibri" w:hAnsi="Calibri"/>
          <w:color w:val="1A1A1A"/>
          <w:sz w:val="22"/>
          <w:szCs w:val="22"/>
        </w:rPr>
        <w:t xml:space="preserve"> → „Transformare în N imobilizări corporale” (sau necorporale).</w:t>
      </w:r>
    </w:p>
    <w:p>
      <w:pPr>
        <w:spacing w:after="40" w:before="40"/>
        <w:ind w:left="360"/>
      </w:pPr>
      <w:r>
        <w:rPr>
          <w:rFonts w:ascii="Calibri" w:cs="Calibri" w:eastAsia="Calibri" w:hAnsi="Calibri"/>
          <w:b/>
          <w:bCs/>
          <w:color w:val="2E5FA3"/>
          <w:sz w:val="22"/>
          <w:szCs w:val="22"/>
        </w:rPr>
        <w:t xml:space="preserve">3.  </w:t>
      </w:r>
      <w:r>
        <w:rPr>
          <w:rFonts w:ascii="Calibri" w:cs="Calibri" w:eastAsia="Calibri" w:hAnsi="Calibri"/>
          <w:color w:val="1A1A1A"/>
          <w:sz w:val="22"/>
          <w:szCs w:val="22"/>
        </w:rPr>
        <w:t xml:space="preserve">Introduci numărul de mijloace fixe, între 2 și 999.</w:t>
      </w:r>
    </w:p>
    <w:p>
      <w:pPr>
        <w:spacing w:after="40" w:before="40"/>
        <w:ind w:left="360"/>
      </w:pPr>
      <w:r>
        <w:rPr>
          <w:rFonts w:ascii="Calibri" w:cs="Calibri" w:eastAsia="Calibri" w:hAnsi="Calibri"/>
          <w:b/>
          <w:bCs/>
          <w:color w:val="2E5FA3"/>
          <w:sz w:val="22"/>
          <w:szCs w:val="22"/>
        </w:rPr>
        <w:t xml:space="preserve">4.  </w:t>
      </w:r>
      <w:r>
        <w:rPr>
          <w:rFonts w:ascii="Calibri" w:cs="Calibri" w:eastAsia="Calibri" w:hAnsi="Calibri"/>
          <w:color w:val="1A1A1A"/>
          <w:sz w:val="22"/>
          <w:szCs w:val="22"/>
        </w:rPr>
        <w:t xml:space="preserve">Confirmi împărțirea: valoarea totală, numărul de bucăți și valoarea pe bucată.</w:t>
      </w:r>
    </w:p>
    <w:p>
      <w:pPr>
        <w:spacing w:after="40" w:before="40"/>
        <w:ind w:left="360"/>
      </w:pPr>
      <w:r>
        <w:rPr>
          <w:rFonts w:ascii="Calibri" w:cs="Calibri" w:eastAsia="Calibri" w:hAnsi="Calibri"/>
          <w:b/>
          <w:bCs/>
          <w:color w:val="2E5FA3"/>
          <w:sz w:val="22"/>
          <w:szCs w:val="22"/>
        </w:rPr>
        <w:t xml:space="preserve">5.  </w:t>
      </w:r>
      <w:r>
        <w:rPr>
          <w:rFonts w:ascii="Calibri" w:cs="Calibri" w:eastAsia="Calibri" w:hAnsi="Calibri"/>
          <w:color w:val="1A1A1A"/>
          <w:sz w:val="22"/>
          <w:szCs w:val="22"/>
        </w:rPr>
        <w:t xml:space="preserve">Completezi formularul o singură dată. Titlul arată „Transformare în N mijloace fixe — valoare pe bucată”.</w:t>
      </w:r>
    </w:p>
    <w:p>
      <w:pPr>
        <w:spacing w:after="40" w:before="40"/>
        <w:ind w:left="360"/>
      </w:pPr>
      <w:r>
        <w:rPr>
          <w:rFonts w:ascii="Calibri" w:cs="Calibri" w:eastAsia="Calibri" w:hAnsi="Calibri"/>
          <w:b/>
          <w:bCs/>
          <w:color w:val="2E5FA3"/>
          <w:sz w:val="22"/>
          <w:szCs w:val="22"/>
        </w:rPr>
        <w:t xml:space="preserve">6.  </w:t>
      </w:r>
      <w:r>
        <w:rPr>
          <w:rFonts w:ascii="Calibri" w:cs="Calibri" w:eastAsia="Calibri" w:hAnsi="Calibri"/>
          <w:color w:val="1A1A1A"/>
          <w:sz w:val="22"/>
          <w:szCs w:val="22"/>
        </w:rPr>
        <w:t xml:space="preserve">Validezi cu ✓ și alegi cum se dau numerele de inventar.</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300"/>
        <w:gridCol w:w="5900"/>
      </w:tblGrid>
      <w:tr>
        <w:trPr>
          <w:tblHeader/>
        </w:trPr>
        <w:tc>
          <w:tcPr>
            <w:tcW w:type="dxa" w:w="33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Regulă</w:t>
            </w:r>
          </w:p>
        </w:tc>
        <w:tc>
          <w:tcPr>
            <w:tcW w:type="dxa" w:w="59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Cum funcționează</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Valoarea</w:t>
            </w:r>
          </w:p>
        </w:tc>
        <w:tc>
          <w:tcPr>
            <w:tcW w:type="dxa" w:w="5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Se împarte egal la N. Ultima bucată ia restul, ca suma să fie exactă</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Denumirea</w:t>
            </w:r>
          </w:p>
        </w:tc>
        <w:tc>
          <w:tcPr>
            <w:tcW w:type="dxa" w:w="5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Primește sufixul „01” … „N”, de exemplu „Laptop 01”, „Laptop 02”</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Nr. inventar, cu serie configurată</w:t>
            </w:r>
          </w:p>
        </w:tc>
        <w:tc>
          <w:tcPr>
            <w:tcW w:type="dxa" w:w="5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Da</w:t>
            </w:r>
            <w:r>
              <w:rPr>
                <w:rFonts w:ascii="Calibri" w:cs="Calibri" w:eastAsia="Calibri" w:hAnsi="Calibri"/>
                <w:color w:val="1A1A1A"/>
                <w:sz w:val="20"/>
                <w:szCs w:val="20"/>
              </w:rPr>
              <w:t xml:space="preserve"> = numere diferite, alocate din serie. </w:t>
            </w:r>
            <w:r>
              <w:rPr>
                <w:rFonts w:ascii="Calibri" w:cs="Calibri" w:eastAsia="Calibri" w:hAnsi="Calibri"/>
                <w:b/>
                <w:bCs/>
                <w:color w:val="1A1A1A"/>
                <w:sz w:val="20"/>
                <w:szCs w:val="20"/>
              </w:rPr>
              <w:t xml:space="preserve">Nu</w:t>
            </w:r>
            <w:r>
              <w:rPr>
                <w:rFonts w:ascii="Calibri" w:cs="Calibri" w:eastAsia="Calibri" w:hAnsi="Calibri"/>
                <w:color w:val="1A1A1A"/>
                <w:sz w:val="20"/>
                <w:szCs w:val="20"/>
              </w:rPr>
              <w:t xml:space="preserve"> = același număr pentru toate bucățile</w:t>
            </w:r>
          </w:p>
        </w:tc>
      </w:tr>
      <w:tr>
        <w:trPr>
          <w:cantSplit/>
        </w:trPr>
        <w:tc>
          <w:tcPr>
            <w:tcW w:type="dxa" w:w="33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Nr. inventar, fără serie</w:t>
            </w:r>
          </w:p>
        </w:tc>
        <w:tc>
          <w:tcPr>
            <w:tcW w:type="dxa" w:w="59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Numere consecutive, începând cu numărul din formular</w:t>
            </w:r>
          </w:p>
        </w:tc>
      </w:tr>
      <w:tr>
        <w:trPr>
          <w:cantSplit/>
        </w:trPr>
        <w:tc>
          <w:tcPr>
            <w:tcW w:type="dxa" w:w="33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La final</w:t>
            </w:r>
          </w:p>
        </w:tc>
        <w:tc>
          <w:tcPr>
            <w:tcW w:type="dxa" w:w="59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Mesaj cu numărul de mijloace fixe create și numerele de inventar</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Dacă o bucată dă eroare, nu se salvează nimic.</w:t>
            </w:r>
            <w:r>
              <w:rPr>
                <w:rFonts w:ascii="Calibri" w:cs="Calibri" w:eastAsia="Calibri" w:hAnsi="Calibri"/>
                <w:color w:val="1A1A1A"/>
                <w:sz w:val="22"/>
                <w:szCs w:val="22"/>
              </w:rPr>
              <w:t xml:space="preserve"> Toate cele N mijloace fixe se creează într-o singură tranzacție. La eroare primești mesajul „Eroare la MF k din N”, iar imobilizarea în curs rămâne neschimbată.</w:t>
            </w:r>
          </w:p>
        </w:tc>
      </w:tr>
    </w:tbl>
    <w:p>
      <w:pPr>
        <w:spacing w:after="0" w:before="80"/>
      </w:pPr>
      <w:r>
        <w:t xml:space="preserve"/>
      </w:r>
    </w:p>
    <w:p>
      <w:pPr>
        <w:pStyle w:val="Heading2"/>
        <w:keepNext/>
        <w:spacing w:after="80" w:before="280"/>
      </w:pPr>
      <w:r>
        <w:rPr>
          <w:rFonts w:ascii="Calibri" w:cs="Calibri" w:eastAsia="Calibri" w:hAnsi="Calibri"/>
          <w:b/>
          <w:bCs/>
          <w:color w:val="1A1A1A"/>
          <w:sz w:val="26"/>
          <w:szCs w:val="26"/>
        </w:rPr>
        <w:t xml:space="preserve">Adăugare la un mijloc fix existent</w:t>
      </w:r>
    </w:p>
    <w:p>
      <w:pPr>
        <w:spacing w:after="60" w:before="60"/>
      </w:pPr>
      <w:r>
        <w:rPr>
          <w:rFonts w:ascii="Calibri" w:cs="Calibri" w:eastAsia="Calibri" w:hAnsi="Calibri"/>
          <w:color w:val="1A1A1A"/>
          <w:sz w:val="22"/>
          <w:szCs w:val="22"/>
        </w:rPr>
        <w:t xml:space="preserve">„Adăugare la imobilizare corporală / necorporală” face o majorare pe un mijloc fix existent și scade valoarea imobilizării în curs.</w:t>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2E5FA3" w:sz="4"/>
              <w:left w:val="single" w:color="2E5FA3" w:sz="20"/>
              <w:bottom w:val="single" w:color="2E5FA3" w:sz="4"/>
              <w:right w:val="nil" w:color="FFFFFF" w:sz="0"/>
            </w:tcBorders>
            <w:shd w:fill="EBF0FA"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Anularea unei adăugări:</w:t>
            </w:r>
            <w:r>
              <w:rPr>
                <w:rFonts w:ascii="Calibri" w:cs="Calibri" w:eastAsia="Calibri" w:hAnsi="Calibri"/>
                <w:color w:val="1A1A1A"/>
                <w:sz w:val="22"/>
                <w:szCs w:val="22"/>
              </w:rPr>
              <w:t xml:space="preserve"> ștergi din Istoric Mișcări atât majorarea de pe mijlocul fix, cât și operațiile de transformare de pe imobilizările în curs.</w:t>
            </w:r>
          </w:p>
        </w:tc>
      </w:tr>
    </w:tbl>
    <w:p>
      <w:pPr>
        <w:spacing w:after="0" w:before="80"/>
      </w:pPr>
      <w:r>
        <w:t xml:space="preserve"/>
      </w:r>
    </w:p>
    <w:p>
      <w:pPr>
        <w:pStyle w:val="Heading2"/>
        <w:keepNext/>
        <w:spacing w:after="80" w:before="280"/>
      </w:pPr>
      <w:r>
        <w:rPr>
          <w:rFonts w:ascii="Calibri" w:cs="Calibri" w:eastAsia="Calibri" w:hAnsi="Calibri"/>
          <w:b/>
          <w:bCs/>
          <w:color w:val="1A1A1A"/>
          <w:sz w:val="26"/>
          <w:szCs w:val="26"/>
        </w:rPr>
        <w:t xml:space="preserve">Rapoarte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000"/>
        <w:gridCol w:w="5200"/>
      </w:tblGrid>
      <w:tr>
        <w:trPr>
          <w:tblHeader/>
        </w:trPr>
        <w:tc>
          <w:tcPr>
            <w:tcW w:type="dxa" w:w="40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Raport</w:t>
            </w:r>
          </w:p>
        </w:tc>
        <w:tc>
          <w:tcPr>
            <w:tcW w:type="dxa" w:w="52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Ce conține</w:t>
            </w:r>
          </w:p>
        </w:tc>
      </w:tr>
      <w:tr>
        <w:trPr>
          <w:cantSplit/>
        </w:trPr>
        <w:tc>
          <w:tcPr>
            <w:tcW w:type="dxa" w:w="4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 imobilizărilor în curs</w:t>
            </w:r>
          </w:p>
        </w:tc>
        <w:tc>
          <w:tcPr>
            <w:tcW w:type="dxa" w:w="5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Listare simplă sau grupată pe lucrări</w:t>
            </w:r>
          </w:p>
        </w:tc>
      </w:tr>
      <w:tr>
        <w:trPr>
          <w:cantSplit/>
        </w:trPr>
        <w:tc>
          <w:tcPr>
            <w:tcW w:type="dxa" w:w="40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Registrul numerelor de inventar</w:t>
            </w:r>
          </w:p>
        </w:tc>
        <w:tc>
          <w:tcPr>
            <w:tcW w:type="dxa" w:w="52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Numerele de inventar ale imobilizărilor în curs</w:t>
            </w:r>
          </w:p>
        </w:tc>
      </w:tr>
      <w:tr>
        <w:trPr>
          <w:cantSplit/>
        </w:trPr>
        <w:tc>
          <w:tcPr>
            <w:tcW w:type="dxa" w:w="40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Situația reevaluărilor</w:t>
            </w:r>
          </w:p>
        </w:tc>
        <w:tc>
          <w:tcPr>
            <w:tcW w:type="dxa" w:w="52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Reevaluările imobilizărilor în curs</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Închiderea lunii și trecerea la luna următoare</w:t>
      </w:r>
    </w:p>
    <w:p>
      <w:pPr>
        <w:spacing w:after="40" w:before="40"/>
        <w:ind w:left="360"/>
      </w:pPr>
      <w:r>
        <w:rPr>
          <w:rFonts w:ascii="Calibri" w:cs="Calibri" w:eastAsia="Calibri" w:hAnsi="Calibri"/>
          <w:b/>
          <w:bCs/>
          <w:color w:val="2E5FA3"/>
          <w:sz w:val="22"/>
          <w:szCs w:val="22"/>
        </w:rPr>
        <w:t xml:space="preserve">1.  </w:t>
      </w:r>
      <w:r>
        <w:rPr>
          <w:rFonts w:ascii="Calibri" w:cs="Calibri" w:eastAsia="Calibri" w:hAnsi="Calibri"/>
          <w:color w:val="1A1A1A"/>
          <w:sz w:val="22"/>
          <w:szCs w:val="22"/>
        </w:rPr>
        <w:t xml:space="preserve">Verifici că toate intrările, operațiile și ieșirile lunii sunt introduse.</w:t>
      </w:r>
    </w:p>
    <w:p>
      <w:pPr>
        <w:spacing w:after="40" w:before="40"/>
        <w:ind w:left="360"/>
      </w:pPr>
      <w:r>
        <w:rPr>
          <w:rFonts w:ascii="Calibri" w:cs="Calibri" w:eastAsia="Calibri" w:hAnsi="Calibri"/>
          <w:b/>
          <w:bCs/>
          <w:color w:val="2E5FA3"/>
          <w:sz w:val="22"/>
          <w:szCs w:val="22"/>
        </w:rPr>
        <w:t xml:space="preserve">2.  </w:t>
      </w:r>
      <w:r>
        <w:rPr>
          <w:rFonts w:ascii="Calibri" w:cs="Calibri" w:eastAsia="Calibri" w:hAnsi="Calibri"/>
          <w:color w:val="1A1A1A"/>
          <w:sz w:val="22"/>
          <w:szCs w:val="22"/>
        </w:rPr>
        <w:t xml:space="preserve">Apeși </w:t>
      </w:r>
      <w:r>
        <w:rPr>
          <w:rFonts w:ascii="Calibri" w:cs="Calibri" w:eastAsia="Calibri" w:hAnsi="Calibri"/>
          <w:b/>
          <w:bCs/>
          <w:color w:val="1A1A1A"/>
          <w:sz w:val="22"/>
          <w:szCs w:val="22"/>
        </w:rPr>
        <w:t xml:space="preserve">Verifică</w:t>
      </w:r>
      <w:r>
        <w:rPr>
          <w:rFonts w:ascii="Calibri" w:cs="Calibri" w:eastAsia="Calibri" w:hAnsi="Calibri"/>
          <w:color w:val="1A1A1A"/>
          <w:sz w:val="22"/>
          <w:szCs w:val="22"/>
        </w:rPr>
        <w:t xml:space="preserve"> în lista imobilizărilor corporale, necorporale și în curs. Rezolvi diferențele.</w:t>
      </w:r>
    </w:p>
    <w:p>
      <w:pPr>
        <w:spacing w:after="40" w:before="40"/>
        <w:ind w:left="360"/>
      </w:pPr>
      <w:r>
        <w:rPr>
          <w:rFonts w:ascii="Calibri" w:cs="Calibri" w:eastAsia="Calibri" w:hAnsi="Calibri"/>
          <w:b/>
          <w:bCs/>
          <w:color w:val="2E5FA3"/>
          <w:sz w:val="22"/>
          <w:szCs w:val="22"/>
        </w:rPr>
        <w:t xml:space="preserve">3.  </w:t>
      </w:r>
      <w:r>
        <w:rPr>
          <w:rFonts w:ascii="Calibri" w:cs="Calibri" w:eastAsia="Calibri" w:hAnsi="Calibri"/>
          <w:color w:val="1A1A1A"/>
          <w:sz w:val="22"/>
          <w:szCs w:val="22"/>
        </w:rPr>
        <w:t xml:space="preserve">Listezi nota de închidere: </w:t>
      </w:r>
      <w:r>
        <w:rPr>
          <w:rFonts w:ascii="Courier New" w:cs="Courier New" w:eastAsia="Courier New" w:hAnsi="Courier New"/>
          <w:b/>
          <w:bCs/>
          <w:color w:val="C0392B"/>
          <w:sz w:val="20"/>
          <w:szCs w:val="20"/>
        </w:rPr>
        <w:t xml:space="preserve">Situații analitice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Rapoarte</w:t>
      </w:r>
      <w:r>
        <w:rPr>
          <w:rFonts w:ascii="Calibri" w:cs="Calibri" w:eastAsia="Calibri" w:hAnsi="Calibri"/>
          <w:color w:val="666666"/>
          <w:sz w:val="22"/>
          <w:szCs w:val="22"/>
        </w:rPr>
        <w:t xml:space="preserve"> → </w:t>
      </w:r>
      <w:r>
        <w:rPr>
          <w:rFonts w:ascii="Courier New" w:cs="Courier New" w:eastAsia="Courier New" w:hAnsi="Courier New"/>
          <w:b/>
          <w:bCs/>
          <w:color w:val="C0392B"/>
          <w:sz w:val="20"/>
          <w:szCs w:val="20"/>
        </w:rPr>
        <w:t xml:space="preserve">Închidere imobilizări corporale</w:t>
      </w:r>
      <w:r>
        <w:rPr>
          <w:rFonts w:ascii="Calibri" w:cs="Calibri" w:eastAsia="Calibri" w:hAnsi="Calibri"/>
          <w:color w:val="1A1A1A"/>
          <w:sz w:val="22"/>
          <w:szCs w:val="22"/>
        </w:rPr>
        <w:t xml:space="preserve"> (apoi necorporale). Programul întreabă dacă defalcă nota pe secție; dacă folosești câmpul „Lucrare”, și pe lucrare.</w:t>
      </w:r>
    </w:p>
    <w:p>
      <w:pPr>
        <w:spacing w:after="40" w:before="40"/>
        <w:ind w:left="360"/>
      </w:pPr>
      <w:r>
        <w:rPr>
          <w:rFonts w:ascii="Calibri" w:cs="Calibri" w:eastAsia="Calibri" w:hAnsi="Calibri"/>
          <w:b/>
          <w:bCs/>
          <w:color w:val="2E5FA3"/>
          <w:sz w:val="22"/>
          <w:szCs w:val="22"/>
        </w:rPr>
        <w:t xml:space="preserve">4.  </w:t>
      </w:r>
      <w:r>
        <w:rPr>
          <w:rFonts w:ascii="Calibri" w:cs="Calibri" w:eastAsia="Calibri" w:hAnsi="Calibri"/>
          <w:color w:val="1A1A1A"/>
          <w:sz w:val="22"/>
          <w:szCs w:val="22"/>
        </w:rPr>
        <w:t xml:space="preserve">Dacă nu lucrezi cu ROACONT, introduci nota manual în contabilitate.</w:t>
      </w:r>
    </w:p>
    <w:p>
      <w:pPr>
        <w:spacing w:after="40" w:before="40"/>
        <w:ind w:left="360"/>
      </w:pPr>
      <w:r>
        <w:rPr>
          <w:rFonts w:ascii="Calibri" w:cs="Calibri" w:eastAsia="Calibri" w:hAnsi="Calibri"/>
          <w:b/>
          <w:bCs/>
          <w:color w:val="2E5FA3"/>
          <w:sz w:val="22"/>
          <w:szCs w:val="22"/>
        </w:rPr>
        <w:t xml:space="preserve">5.  </w:t>
      </w:r>
      <w:r>
        <w:rPr>
          <w:rFonts w:ascii="Calibri" w:cs="Calibri" w:eastAsia="Calibri" w:hAnsi="Calibri"/>
          <w:color w:val="1A1A1A"/>
          <w:sz w:val="22"/>
          <w:szCs w:val="22"/>
        </w:rPr>
        <w:t xml:space="preserve">Pentru luna următoare, dai </w:t>
      </w:r>
      <w:r>
        <w:rPr>
          <w:rFonts w:ascii="Calibri" w:cs="Calibri" w:eastAsia="Calibri" w:hAnsi="Calibri"/>
          <w:b/>
          <w:bCs/>
          <w:color w:val="1A1A1A"/>
          <w:sz w:val="22"/>
          <w:szCs w:val="22"/>
        </w:rPr>
        <w:t xml:space="preserve">click dreapta pe imaginea de fundal</w:t>
      </w:r>
      <w:r>
        <w:rPr>
          <w:rFonts w:ascii="Calibri" w:cs="Calibri" w:eastAsia="Calibri" w:hAnsi="Calibri"/>
          <w:color w:val="1A1A1A"/>
          <w:sz w:val="22"/>
          <w:szCs w:val="22"/>
        </w:rPr>
        <w:t xml:space="preserve">. În formularul „Alegeți firma / anul / luna” alegi </w:t>
      </w:r>
      <w:r>
        <w:rPr>
          <w:rFonts w:ascii="Calibri" w:cs="Calibri" w:eastAsia="Calibri" w:hAnsi="Calibri"/>
          <w:b/>
          <w:bCs/>
          <w:color w:val="1A1A1A"/>
          <w:sz w:val="22"/>
          <w:szCs w:val="22"/>
        </w:rPr>
        <w:t xml:space="preserve">Luna</w:t>
      </w:r>
      <w:r>
        <w:rPr>
          <w:rFonts w:ascii="Calibri" w:cs="Calibri" w:eastAsia="Calibri" w:hAnsi="Calibri"/>
          <w:color w:val="1A1A1A"/>
          <w:sz w:val="22"/>
          <w:szCs w:val="22"/>
        </w:rPr>
        <w:t xml:space="preserve"> nouă (și </w:t>
      </w:r>
      <w:r>
        <w:rPr>
          <w:rFonts w:ascii="Calibri" w:cs="Calibri" w:eastAsia="Calibri" w:hAnsi="Calibri"/>
          <w:b/>
          <w:bCs/>
          <w:color w:val="1A1A1A"/>
          <w:sz w:val="22"/>
          <w:szCs w:val="22"/>
        </w:rPr>
        <w:t xml:space="preserve">Anul</w:t>
      </w:r>
      <w:r>
        <w:rPr>
          <w:rFonts w:ascii="Calibri" w:cs="Calibri" w:eastAsia="Calibri" w:hAnsi="Calibri"/>
          <w:color w:val="1A1A1A"/>
          <w:sz w:val="22"/>
          <w:szCs w:val="22"/>
        </w:rPr>
        <w:t xml:space="preserve">, la trecerea în anul următor) și confirmi cu </w:t>
      </w:r>
      <w:r>
        <w:rPr>
          <w:rFonts w:ascii="Calibri" w:cs="Calibri" w:eastAsia="Calibri" w:hAnsi="Calibri"/>
          <w:b/>
          <w:bCs/>
          <w:color w:val="1A1A1A"/>
          <w:sz w:val="22"/>
          <w:szCs w:val="22"/>
        </w:rPr>
        <w:t xml:space="preserve">Terminare</w:t>
      </w:r>
      <w:r>
        <w:rPr>
          <w:rFonts w:ascii="Calibri" w:cs="Calibri" w:eastAsia="Calibri" w:hAnsi="Calibri"/>
          <w:color w:val="1A1A1A"/>
          <w:sz w:val="22"/>
          <w:szCs w:val="22"/>
        </w:rPr>
        <w:t xml:space="preserve">.</w:t>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2E5FA3" w:sz="4"/>
              <w:left w:val="single" w:color="2E5FA3" w:sz="20"/>
              <w:bottom w:val="single" w:color="2E5FA3" w:sz="4"/>
              <w:right w:val="nil" w:color="FFFFFF" w:sz="0"/>
            </w:tcBorders>
            <w:shd w:fill="EBF0FA"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Nota de închidere separă amortizarea deductibilă de cea nedeductibilă.</w:t>
            </w:r>
            <w:r>
              <w:rPr>
                <w:rFonts w:ascii="Calibri" w:cs="Calibri" w:eastAsia="Calibri" w:hAnsi="Calibri"/>
                <w:color w:val="1A1A1A"/>
                <w:sz w:val="22"/>
                <w:szCs w:val="22"/>
              </w:rPr>
              <w:t xml:space="preserve"> Pentru mijloacele fixe cu „Amort. max. deductibil” (de exemplu autoturismele din 2133), partea peste plafon apare pe rând separat.</w:t>
            </w:r>
          </w:p>
        </w:tc>
      </w:tr>
    </w:tbl>
    <w:p>
      <w:pPr>
        <w:spacing w:after="0" w:before="80"/>
      </w:pPr>
      <w:r>
        <w:t xml:space="preserve"/>
      </w:r>
    </w:p>
    <w:tbl>
      <w:tblPr>
        <w:tblW w:type="dxa" w:w="9200"/>
        <w:tblBorders>
          <w:top w:val="single" w:color="auto" w:sz="4"/>
          <w:left w:val="single" w:color="auto" w:sz="4"/>
          <w:bottom w:val="single" w:color="auto" w:sz="4"/>
          <w:right w:val="single" w:color="auto" w:sz="4"/>
          <w:insideH w:val="single" w:color="auto" w:sz="4"/>
          <w:insideV w:val="single" w:color="auto" w:sz="4"/>
        </w:tblBorders>
        <w:tblCellMar>
          <w:top w:type="dxa" w:w="60"/>
          <w:bottom w:type="dxa" w:w="60"/>
        </w:tblCellMar>
      </w:tblPr>
      <w:tblGrid>
        <w:gridCol w:w="100"/>
      </w:tblGrid>
      <w:tr>
        <w:trPr>
          <w:cantSplit/>
        </w:trPr>
        <w:tc>
          <w:tcPr>
            <w:tcW w:type="dxa" w:w="9200"/>
            <w:tcBorders>
              <w:top w:val="single" w:color="E6A817" w:sz="4"/>
              <w:left w:val="single" w:color="E6A817" w:sz="20"/>
              <w:bottom w:val="single" w:color="E6A817" w:sz="4"/>
              <w:right w:val="nil" w:color="FFFFFF" w:sz="0"/>
            </w:tcBorders>
            <w:shd w:fill="FFF8E7" w:val="clear"/>
            <w:tcMar>
              <w:top w:type="dxa" w:w="80"/>
              <w:left w:type="dxa" w:w="160"/>
              <w:bottom w:type="dxa" w:w="80"/>
              <w:right w:type="dxa" w:w="160"/>
            </w:tcMar>
          </w:tcPr>
          <w:p>
            <w:pPr>
              <w:spacing w:after="0" w:before="0"/>
            </w:pPr>
            <w:r>
              <w:rPr>
                <w:rFonts w:ascii="Calibri" w:cs="Calibri" w:eastAsia="Calibri" w:hAnsi="Calibri"/>
                <w:b/>
                <w:bCs/>
                <w:color w:val="1A1A1A"/>
                <w:sz w:val="22"/>
                <w:szCs w:val="22"/>
              </w:rPr>
              <w:t xml:space="preserve">Luna blocată nu mai acceptă introduceri.</w:t>
            </w:r>
            <w:r>
              <w:rPr>
                <w:rFonts w:ascii="Calibri" w:cs="Calibri" w:eastAsia="Calibri" w:hAnsi="Calibri"/>
                <w:color w:val="1A1A1A"/>
                <w:sz w:val="22"/>
                <w:szCs w:val="22"/>
              </w:rPr>
              <w:t xml:space="preserve"> Dacă luna este închisă, programul afișează „Luna este blocată!” și nu permite introduceri sau transformări.</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Rapoarte disponibile — Rezumat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800"/>
        <w:gridCol w:w="6400"/>
      </w:tblGrid>
      <w:tr>
        <w:trPr>
          <w:tblHeader/>
        </w:trPr>
        <w:tc>
          <w:tcPr>
            <w:tcW w:type="dxa" w:w="28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Categorie</w:t>
            </w:r>
          </w:p>
        </w:tc>
        <w:tc>
          <w:tcPr>
            <w:tcW w:type="dxa" w:w="6400"/>
            <w:tcBorders>
              <w:top w:val="single" w:color="ADBCE8" w:sz="4"/>
              <w:left w:val="single" w:color="ADBCE8" w:sz="4"/>
              <w:bottom w:val="single" w:color="ADBCE8" w:sz="4"/>
              <w:right w:val="single" w:color="ADBCE8" w:sz="4"/>
            </w:tcBorders>
            <w:shd w:fill="2E5FA3" w:val="clear"/>
            <w:tcMar>
              <w:top w:type="dxa" w:w="80"/>
              <w:left w:type="dxa" w:w="120"/>
              <w:bottom w:type="dxa" w:w="80"/>
              <w:right w:type="dxa" w:w="120"/>
            </w:tcMar>
          </w:tcPr>
          <w:p>
            <w:pPr>
              <w:keepNext/>
              <w:spacing w:after="0" w:before="0"/>
            </w:pPr>
            <w:r>
              <w:rPr>
                <w:rFonts w:ascii="Calibri" w:cs="Calibri" w:eastAsia="Calibri" w:hAnsi="Calibri"/>
                <w:b/>
                <w:bCs/>
                <w:color w:val="FFFFFF"/>
                <w:sz w:val="20"/>
                <w:szCs w:val="20"/>
              </w:rPr>
              <w:t xml:space="preserve">Rapoarte disponibile</w:t>
            </w:r>
          </w:p>
        </w:tc>
      </w:tr>
      <w:tr>
        <w:trPr>
          <w:cantSplit/>
        </w:trPr>
        <w:tc>
          <w:tcPr>
            <w:tcW w:type="dxa" w:w="2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Amortizare</w:t>
            </w:r>
          </w:p>
        </w:tc>
        <w:tc>
          <w:tcPr>
            <w:tcW w:type="dxa" w:w="6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Amortizări lunare, amortizare luna curentă (pe gestiune și cont, pe cont), rulaj și total amortismente</w:t>
            </w:r>
          </w:p>
        </w:tc>
      </w:tr>
      <w:tr>
        <w:trPr>
          <w:cantSplit/>
        </w:trPr>
        <w:tc>
          <w:tcPr>
            <w:tcW w:type="dxa" w:w="2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Închidere</w:t>
            </w:r>
          </w:p>
        </w:tc>
        <w:tc>
          <w:tcPr>
            <w:tcW w:type="dxa" w:w="6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Nota de închidere a amortizării, corporale și necorporale</w:t>
            </w:r>
          </w:p>
        </w:tc>
      </w:tr>
      <w:tr>
        <w:trPr>
          <w:cantSplit/>
        </w:trPr>
        <w:tc>
          <w:tcPr>
            <w:tcW w:type="dxa" w:w="2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Evidență</w:t>
            </w:r>
          </w:p>
        </w:tc>
        <w:tc>
          <w:tcPr>
            <w:tcW w:type="dxa" w:w="6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Situație lunară, lista fișelor, lista de inventar, evidența MF</w:t>
            </w:r>
          </w:p>
        </w:tc>
      </w:tr>
      <w:tr>
        <w:trPr>
          <w:cantSplit/>
        </w:trPr>
        <w:tc>
          <w:tcPr>
            <w:tcW w:type="dxa" w:w="2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Numere de inventar</w:t>
            </w:r>
          </w:p>
        </w:tc>
        <w:tc>
          <w:tcPr>
            <w:tcW w:type="dxa" w:w="6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Registrul numerelor de inventar, pe fiecare pagină</w:t>
            </w:r>
          </w:p>
        </w:tc>
      </w:tr>
      <w:tr>
        <w:trPr>
          <w:cantSplit/>
        </w:trPr>
        <w:tc>
          <w:tcPr>
            <w:tcW w:type="dxa" w:w="2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Operații</w:t>
            </w:r>
          </w:p>
        </w:tc>
        <w:tc>
          <w:tcPr>
            <w:tcW w:type="dxa" w:w="6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Situația reevaluărilor, majorărilor și modificărilor; istoric operații</w:t>
            </w:r>
          </w:p>
        </w:tc>
      </w:tr>
      <w:tr>
        <w:trPr>
          <w:cantSplit/>
        </w:trPr>
        <w:tc>
          <w:tcPr>
            <w:tcW w:type="dxa" w:w="2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Contabil / fiscal</w:t>
            </w:r>
          </w:p>
        </w:tc>
        <w:tc>
          <w:tcPr>
            <w:tcW w:type="dxa" w:w="6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Diferențe între amortizarea contabilă și cea fiscală</w:t>
            </w:r>
          </w:p>
        </w:tc>
      </w:tr>
      <w:tr>
        <w:trPr>
          <w:cantSplit/>
        </w:trPr>
        <w:tc>
          <w:tcPr>
            <w:tcW w:type="dxa" w:w="28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b/>
                <w:bCs/>
                <w:color w:val="1A1A1A"/>
                <w:sz w:val="20"/>
                <w:szCs w:val="20"/>
              </w:rPr>
              <w:t xml:space="preserve">Ieșiri</w:t>
            </w:r>
          </w:p>
        </w:tc>
        <w:tc>
          <w:tcPr>
            <w:tcW w:type="dxa" w:w="6400"/>
            <w:tcBorders>
              <w:top w:val="single" w:color="D0D7E8" w:sz="4"/>
              <w:left w:val="single" w:color="D0D7E8" w:sz="4"/>
              <w:bottom w:val="single" w:color="D0D7E8" w:sz="4"/>
              <w:right w:val="single" w:color="D0D7E8" w:sz="4"/>
            </w:tcBorders>
            <w:shd w:fill="FFFFFF" w:val="clear"/>
            <w:tcMar>
              <w:top w:type="dxa" w:w="70"/>
              <w:left w:type="dxa" w:w="120"/>
              <w:bottom w:type="dxa" w:w="70"/>
              <w:right w:type="dxa" w:w="120"/>
            </w:tcMar>
          </w:tcPr>
          <w:p>
            <w:pPr>
              <w:keepNext/>
              <w:spacing w:after="0" w:before="0"/>
            </w:pPr>
            <w:r>
              <w:rPr>
                <w:rFonts w:ascii="Calibri" w:cs="Calibri" w:eastAsia="Calibri" w:hAnsi="Calibri"/>
                <w:color w:val="1A1A1A"/>
                <w:sz w:val="20"/>
                <w:szCs w:val="20"/>
              </w:rPr>
              <w:t xml:space="preserve">Proces-verbal de casare</w:t>
            </w:r>
          </w:p>
        </w:tc>
      </w:tr>
      <w:tr>
        <w:trPr>
          <w:cantSplit/>
        </w:trPr>
        <w:tc>
          <w:tcPr>
            <w:tcW w:type="dxa" w:w="28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b/>
                <w:bCs/>
                <w:color w:val="1A1A1A"/>
                <w:sz w:val="20"/>
                <w:szCs w:val="20"/>
              </w:rPr>
              <w:t xml:space="preserve">În curs</w:t>
            </w:r>
          </w:p>
        </w:tc>
        <w:tc>
          <w:tcPr>
            <w:tcW w:type="dxa" w:w="6400"/>
            <w:tcBorders>
              <w:top w:val="single" w:color="D0D7E8" w:sz="4"/>
              <w:left w:val="single" w:color="D0D7E8" w:sz="4"/>
              <w:bottom w:val="single" w:color="D0D7E8" w:sz="4"/>
              <w:right w:val="single" w:color="D0D7E8" w:sz="4"/>
            </w:tcBorders>
            <w:shd w:fill="F2F4F8" w:val="clear"/>
            <w:tcMar>
              <w:top w:type="dxa" w:w="70"/>
              <w:left w:type="dxa" w:w="120"/>
              <w:bottom w:type="dxa" w:w="70"/>
              <w:right w:type="dxa" w:w="120"/>
            </w:tcMar>
          </w:tcPr>
          <w:p>
            <w:pPr>
              <w:spacing w:after="0" w:before="0"/>
            </w:pPr>
            <w:r>
              <w:rPr>
                <w:rFonts w:ascii="Calibri" w:cs="Calibri" w:eastAsia="Calibri" w:hAnsi="Calibri"/>
                <w:color w:val="1A1A1A"/>
                <w:sz w:val="20"/>
                <w:szCs w:val="20"/>
              </w:rPr>
              <w:t xml:space="preserve">Lista imobilizărilor în curs, simplă sau grupată pe lucrări</w:t>
            </w:r>
          </w:p>
        </w:tc>
      </w:tr>
    </w:tbl>
    <w:p>
      <w:pPr>
        <w:spacing w:after="0" w:before="80"/>
      </w:pPr>
      <w:r>
        <w:t xml:space="preserve"/>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Întrebări frecvente (FAQ)</w:t>
      </w:r>
    </w:p>
    <w:p>
      <w:pPr>
        <w:pStyle w:val="Heading2"/>
        <w:keepNext/>
        <w:spacing w:after="80" w:before="280"/>
      </w:pPr>
      <w:r>
        <w:rPr>
          <w:rFonts w:ascii="Calibri" w:cs="Calibri" w:eastAsia="Calibri" w:hAnsi="Calibri"/>
          <w:b/>
          <w:bCs/>
          <w:color w:val="1A1A1A"/>
          <w:sz w:val="26"/>
          <w:szCs w:val="26"/>
        </w:rPr>
        <w:t xml:space="preserve">Î: Am introdus greșit o operație. Cum o anulez?</w:t>
      </w:r>
    </w:p>
    <w:p>
      <w:pPr>
        <w:spacing w:after="60" w:before="60"/>
      </w:pPr>
      <w:r>
        <w:rPr>
          <w:rFonts w:ascii="Calibri" w:cs="Calibri" w:eastAsia="Calibri" w:hAnsi="Calibri"/>
          <w:b/>
          <w:bCs/>
          <w:color w:val="1A1A1A"/>
          <w:sz w:val="22"/>
          <w:szCs w:val="22"/>
        </w:rPr>
        <w:t xml:space="preserve">R:</w:t>
      </w:r>
      <w:r>
        <w:rPr>
          <w:rFonts w:ascii="Calibri" w:cs="Calibri" w:eastAsia="Calibri" w:hAnsi="Calibri"/>
          <w:color w:val="1A1A1A"/>
          <w:sz w:val="22"/>
          <w:szCs w:val="22"/>
        </w:rPr>
        <w:t xml:space="preserve"> Selectezi mijlocul fix în „Vizualizare amortizare contabilă” și apeși </w:t>
      </w:r>
      <w:r>
        <w:rPr>
          <w:rFonts w:ascii="Calibri" w:cs="Calibri" w:eastAsia="Calibri" w:hAnsi="Calibri"/>
          <w:b/>
          <w:bCs/>
          <w:color w:val="1A1A1A"/>
          <w:sz w:val="22"/>
          <w:szCs w:val="22"/>
        </w:rPr>
        <w:t xml:space="preserve">Istoric Mișcări</w:t>
      </w:r>
      <w:r>
        <w:rPr>
          <w:rFonts w:ascii="Calibri" w:cs="Calibri" w:eastAsia="Calibri" w:hAnsi="Calibri"/>
          <w:color w:val="1A1A1A"/>
          <w:sz w:val="22"/>
          <w:szCs w:val="22"/>
        </w:rPr>
        <w:t xml:space="preserve">. Modifici sau ștergi operația. Dacă o ștergi, o ștergi și din „Vizualizare amortizare fiscală”.</w:t>
      </w:r>
    </w:p>
    <w:p>
      <w:pPr>
        <w:pStyle w:val="Heading2"/>
        <w:keepNext/>
        <w:spacing w:after="80" w:before="280"/>
      </w:pPr>
      <w:r>
        <w:rPr>
          <w:rFonts w:ascii="Calibri" w:cs="Calibri" w:eastAsia="Calibri" w:hAnsi="Calibri"/>
          <w:b/>
          <w:bCs/>
          <w:color w:val="1A1A1A"/>
          <w:sz w:val="26"/>
          <w:szCs w:val="26"/>
        </w:rPr>
        <w:t xml:space="preserve">Î: De ce nu văd butoanele Operațiuni și Istoric Mișcări?</w:t>
      </w:r>
    </w:p>
    <w:p>
      <w:pPr>
        <w:spacing w:after="60" w:before="60"/>
      </w:pPr>
      <w:r>
        <w:rPr>
          <w:rFonts w:ascii="Calibri" w:cs="Calibri" w:eastAsia="Calibri" w:hAnsi="Calibri"/>
          <w:b/>
          <w:bCs/>
          <w:color w:val="1A1A1A"/>
          <w:sz w:val="22"/>
          <w:szCs w:val="22"/>
        </w:rPr>
        <w:t xml:space="preserve">R:</w:t>
      </w:r>
      <w:r>
        <w:rPr>
          <w:rFonts w:ascii="Calibri" w:cs="Calibri" w:eastAsia="Calibri" w:hAnsi="Calibri"/>
          <w:color w:val="1A1A1A"/>
          <w:sz w:val="22"/>
          <w:szCs w:val="22"/>
        </w:rPr>
        <w:t xml:space="preserve"> Apar doar dacă ai drept de modificare. În lista fiscală, Operațiuni nu apare deloc.</w:t>
      </w:r>
    </w:p>
    <w:p>
      <w:pPr>
        <w:pStyle w:val="Heading2"/>
        <w:keepNext/>
        <w:spacing w:after="80" w:before="280"/>
      </w:pPr>
      <w:r>
        <w:rPr>
          <w:rFonts w:ascii="Calibri" w:cs="Calibri" w:eastAsia="Calibri" w:hAnsi="Calibri"/>
          <w:b/>
          <w:bCs/>
          <w:color w:val="1A1A1A"/>
          <w:sz w:val="26"/>
          <w:szCs w:val="26"/>
        </w:rPr>
        <w:t xml:space="preserve">Î: Transformarea în N mijloace fixe a dat eroare. Ce s-a salvat?</w:t>
      </w:r>
    </w:p>
    <w:p>
      <w:pPr>
        <w:spacing w:after="60" w:before="60"/>
      </w:pPr>
      <w:r>
        <w:rPr>
          <w:rFonts w:ascii="Calibri" w:cs="Calibri" w:eastAsia="Calibri" w:hAnsi="Calibri"/>
          <w:b/>
          <w:bCs/>
          <w:color w:val="1A1A1A"/>
          <w:sz w:val="22"/>
          <w:szCs w:val="22"/>
        </w:rPr>
        <w:t xml:space="preserve">R:</w:t>
      </w:r>
      <w:r>
        <w:rPr>
          <w:rFonts w:ascii="Calibri" w:cs="Calibri" w:eastAsia="Calibri" w:hAnsi="Calibri"/>
          <w:color w:val="1A1A1A"/>
          <w:sz w:val="22"/>
          <w:szCs w:val="22"/>
        </w:rPr>
        <w:t xml:space="preserve"> Nimic. Imobilizarea în curs rămâne neschimbată. Corectezi cauza și reiei transformarea.</w:t>
      </w:r>
    </w:p>
    <w:p>
      <w:pPr>
        <w:pStyle w:val="Heading2"/>
        <w:keepNext/>
        <w:spacing w:after="80" w:before="280"/>
      </w:pPr>
      <w:r>
        <w:rPr>
          <w:rFonts w:ascii="Calibri" w:cs="Calibri" w:eastAsia="Calibri" w:hAnsi="Calibri"/>
          <w:b/>
          <w:bCs/>
          <w:color w:val="1A1A1A"/>
          <w:sz w:val="26"/>
          <w:szCs w:val="26"/>
        </w:rPr>
        <w:t xml:space="preserve">Î: Cum schimb firma, anul sau luna contabilă?</w:t>
      </w:r>
    </w:p>
    <w:p>
      <w:pPr>
        <w:spacing w:after="60" w:before="60"/>
      </w:pPr>
      <w:r>
        <w:rPr>
          <w:rFonts w:ascii="Calibri" w:cs="Calibri" w:eastAsia="Calibri" w:hAnsi="Calibri"/>
          <w:b/>
          <w:bCs/>
          <w:color w:val="1A1A1A"/>
          <w:sz w:val="22"/>
          <w:szCs w:val="22"/>
        </w:rPr>
        <w:t xml:space="preserve">R:</w:t>
      </w:r>
      <w:r>
        <w:rPr>
          <w:rFonts w:ascii="Calibri" w:cs="Calibri" w:eastAsia="Calibri" w:hAnsi="Calibri"/>
          <w:color w:val="1A1A1A"/>
          <w:sz w:val="22"/>
          <w:szCs w:val="22"/>
        </w:rPr>
        <w:t xml:space="preserve"> Dai click dreapta pe imaginea de fundal a aplicației. Se deschide formularul „Alegeți firma / anul / luna”. Alegi </w:t>
      </w:r>
      <w:r>
        <w:rPr>
          <w:rFonts w:ascii="Calibri" w:cs="Calibri" w:eastAsia="Calibri" w:hAnsi="Calibri"/>
          <w:b/>
          <w:bCs/>
          <w:color w:val="1A1A1A"/>
          <w:sz w:val="22"/>
          <w:szCs w:val="22"/>
        </w:rPr>
        <w:t xml:space="preserve">Firma</w:t>
      </w:r>
      <w:r>
        <w:rPr>
          <w:rFonts w:ascii="Calibri" w:cs="Calibri" w:eastAsia="Calibri" w:hAnsi="Calibri"/>
          <w:color w:val="1A1A1A"/>
          <w:sz w:val="22"/>
          <w:szCs w:val="22"/>
        </w:rPr>
        <w:t xml:space="preserve">, </w:t>
      </w:r>
      <w:r>
        <w:rPr>
          <w:rFonts w:ascii="Calibri" w:cs="Calibri" w:eastAsia="Calibri" w:hAnsi="Calibri"/>
          <w:b/>
          <w:bCs/>
          <w:color w:val="1A1A1A"/>
          <w:sz w:val="22"/>
          <w:szCs w:val="22"/>
        </w:rPr>
        <w:t xml:space="preserve">Anul</w:t>
      </w:r>
      <w:r>
        <w:rPr>
          <w:rFonts w:ascii="Calibri" w:cs="Calibri" w:eastAsia="Calibri" w:hAnsi="Calibri"/>
          <w:color w:val="1A1A1A"/>
          <w:sz w:val="22"/>
          <w:szCs w:val="22"/>
        </w:rPr>
        <w:t xml:space="preserve"> și </w:t>
      </w:r>
      <w:r>
        <w:rPr>
          <w:rFonts w:ascii="Calibri" w:cs="Calibri" w:eastAsia="Calibri" w:hAnsi="Calibri"/>
          <w:b/>
          <w:bCs/>
          <w:color w:val="1A1A1A"/>
          <w:sz w:val="22"/>
          <w:szCs w:val="22"/>
        </w:rPr>
        <w:t xml:space="preserve">Luna</w:t>
      </w:r>
      <w:r>
        <w:rPr>
          <w:rFonts w:ascii="Calibri" w:cs="Calibri" w:eastAsia="Calibri" w:hAnsi="Calibri"/>
          <w:color w:val="1A1A1A"/>
          <w:sz w:val="22"/>
          <w:szCs w:val="22"/>
        </w:rPr>
        <w:t xml:space="preserve"> și confirmi cu </w:t>
      </w:r>
      <w:r>
        <w:rPr>
          <w:rFonts w:ascii="Calibri" w:cs="Calibri" w:eastAsia="Calibri" w:hAnsi="Calibri"/>
          <w:b/>
          <w:bCs/>
          <w:color w:val="1A1A1A"/>
          <w:sz w:val="22"/>
          <w:szCs w:val="22"/>
        </w:rPr>
        <w:t xml:space="preserve">Terminare</w:t>
      </w:r>
      <w:r>
        <w:rPr>
          <w:rFonts w:ascii="Calibri" w:cs="Calibri" w:eastAsia="Calibri" w:hAnsi="Calibri"/>
          <w:color w:val="1A1A1A"/>
          <w:sz w:val="22"/>
          <w:szCs w:val="22"/>
        </w:rPr>
        <w:t xml:space="preserve"> (Ctrl+F).</w:t>
      </w:r>
    </w:p>
    <w:p>
      <w:pPr>
        <w:pStyle w:val="Heading2"/>
        <w:keepNext/>
        <w:spacing w:after="80" w:before="280"/>
      </w:pPr>
      <w:r>
        <w:rPr>
          <w:rFonts w:ascii="Calibri" w:cs="Calibri" w:eastAsia="Calibri" w:hAnsi="Calibri"/>
          <w:b/>
          <w:bCs/>
          <w:color w:val="1A1A1A"/>
          <w:sz w:val="26"/>
          <w:szCs w:val="26"/>
        </w:rPr>
        <w:t xml:space="preserve">Î: Pot crea mai multe copii după același mijloc fix?</w:t>
      </w:r>
    </w:p>
    <w:p>
      <w:pPr>
        <w:spacing w:after="60" w:before="60"/>
      </w:pPr>
      <w:r>
        <w:rPr>
          <w:rFonts w:ascii="Calibri" w:cs="Calibri" w:eastAsia="Calibri" w:hAnsi="Calibri"/>
          <w:b/>
          <w:bCs/>
          <w:color w:val="1A1A1A"/>
          <w:sz w:val="22"/>
          <w:szCs w:val="22"/>
        </w:rPr>
        <w:t xml:space="preserve">R:</w:t>
      </w:r>
      <w:r>
        <w:rPr>
          <w:rFonts w:ascii="Calibri" w:cs="Calibri" w:eastAsia="Calibri" w:hAnsi="Calibri"/>
          <w:color w:val="1A1A1A"/>
          <w:sz w:val="22"/>
          <w:szCs w:val="22"/>
        </w:rPr>
        <w:t xml:space="preserve"> Da. După fiecare salvare programul întreabă dacă mai creezi o copie după același mijloc fix.</w:t>
      </w:r>
    </w:p>
    <w:p>
      <w:pPr>
        <w:pStyle w:val="Heading1"/>
        <w:keepNext/>
        <w:pBdr>
          <w:bottom w:val="single" w:color="2E5FA3" w:sz="8" w:space="4"/>
        </w:pBdr>
        <w:spacing w:after="120" w:before="480"/>
      </w:pPr>
      <w:r>
        <w:rPr>
          <w:rFonts w:ascii="Calibri" w:cs="Calibri" w:eastAsia="Calibri" w:hAnsi="Calibri"/>
          <w:b/>
          <w:bCs/>
          <w:color w:val="2E5FA3"/>
          <w:sz w:val="36"/>
          <w:szCs w:val="36"/>
        </w:rPr>
        <w:t xml:space="preserve">Istoric versiuni</w:t>
      </w:r>
    </w:p>
    <w:p>
      <w:pPr>
        <w:spacing w:after="60" w:before="60"/>
      </w:pPr>
      <w:r>
        <w:rPr>
          <w:rFonts w:ascii="Calibri" w:cs="Calibri" w:eastAsia="Calibri" w:hAnsi="Calibri"/>
          <w:b/>
          <w:bCs/>
          <w:color w:val="1A1A1A"/>
          <w:sz w:val="22"/>
          <w:szCs w:val="22"/>
        </w:rPr>
        <w:t xml:space="preserve">v. 01.10.2026</w:t>
      </w:r>
      <w:r>
        <w:rPr>
          <w:rFonts w:ascii="Calibri" w:cs="Calibri" w:eastAsia="Calibri" w:hAnsi="Calibri"/>
          <w:color w:val="1A1A1A"/>
          <w:sz w:val="22"/>
          <w:szCs w:val="22"/>
        </w:rPr>
        <w:t xml:space="preserve"> — Manual refăcut în format nou; adăugate Copiere și Transformare în N MF; schimbarea firmei/lunii prin click dreapta pe fundal; plafonul de 1.500 lei verificat pentru 2026; pragul fiscal de 5.000 lei pentru mijloace fixe (OUG 8/2026).</w:t>
      </w:r>
    </w:p>
    <w:p>
      <w:pPr>
        <w:spacing w:after="60" w:before="60"/>
      </w:pPr>
      <w:r>
        <w:rPr>
          <w:rFonts w:ascii="Calibri" w:cs="Calibri" w:eastAsia="Calibri" w:hAnsi="Calibri"/>
          <w:b/>
          <w:bCs/>
          <w:color w:val="1A1A1A"/>
          <w:sz w:val="22"/>
          <w:szCs w:val="22"/>
        </w:rPr>
        <w:t xml:space="preserve">v. 07.2021</w:t>
      </w:r>
      <w:r>
        <w:rPr>
          <w:rFonts w:ascii="Calibri" w:cs="Calibri" w:eastAsia="Calibri" w:hAnsi="Calibri"/>
          <w:color w:val="1A1A1A"/>
          <w:sz w:val="22"/>
          <w:szCs w:val="22"/>
        </w:rPr>
        <w:t xml:space="preserve"> — Versiunea anterioară, în format vechi.</w:t>
      </w:r>
    </w:p>
    <w:p>
      <w:pPr>
        <w:spacing w:after="0" w:before="80"/>
      </w:pPr>
      <w:r>
        <w:t xml:space="preserve"/>
      </w:r>
    </w:p>
    <w:p>
      <w:pPr>
        <w:spacing w:after="0" w:before="0"/>
      </w:pPr>
      <w:r>
        <w:rPr>
          <w:rFonts w:ascii="Calibri" w:cs="Calibri" w:eastAsia="Calibri" w:hAnsi="Calibri"/>
          <w:i/>
          <w:iCs/>
          <w:color w:val="999999"/>
          <w:sz w:val="18"/>
          <w:szCs w:val="18"/>
        </w:rPr>
        <w:t xml:space="preserve">Manual generat pe baza documentației tehnice ROAIMOB</w:t>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image" Target="media/image7.jpg"/><Relationship Id="rId15" Type="http://schemas.openxmlformats.org/officeDocument/2006/relationships/image" Target="media/image8.jpg"/><Relationship Id="rId16" Type="http://schemas.openxmlformats.org/officeDocument/2006/relationships/image" Target="media/image9.jpg"/><Relationship Id="rId17" Type="http://schemas.openxmlformats.org/officeDocument/2006/relationships/image" Target="media/image10.jpg"/><Relationship Id="rId18" Type="http://schemas.openxmlformats.org/officeDocument/2006/relationships/image" Target="media/image11.jpg"/><Relationship Id="rId19" Type="http://schemas.openxmlformats.org/officeDocument/2006/relationships/image" Target="media/image12.jpg"/><Relationship Id="rId20" Type="http://schemas.openxmlformats.org/officeDocument/2006/relationships/image" Target="media/image13.jpg"/><Relationship Id="rId21" Type="http://schemas.openxmlformats.org/officeDocument/2006/relationships/image" Target="media/image14.jpg"/><Relationship Id="rId22" Type="http://schemas.openxmlformats.org/officeDocument/2006/relationships/image" Target="media/image15.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2026-02-27T10:36:34.001Z</dcterms:created>
  <dcterms:modified xsi:type="dcterms:W3CDTF">2026-02-27T10:36:34.002Z</dcterms:modified>
  <dc:title>Manual ROAIMOB</dc:title>
</cp:coreProperties>
</file>

<file path=docProps/custom.xml><?xml version="1.0" encoding="utf-8"?>
<Properties xmlns="http://schemas.openxmlformats.org/officeDocument/2006/custom-properties" xmlns:vt="http://schemas.openxmlformats.org/officeDocument/2006/docPropsVTypes"/>
</file>